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942A" w14:textId="77777777" w:rsidR="00EA0489" w:rsidRPr="00B4733E" w:rsidRDefault="00EA0489" w:rsidP="00B57E44">
      <w:pPr>
        <w:pStyle w:val="Heading1"/>
        <w:rPr>
          <w:b/>
          <w:bCs/>
        </w:rPr>
      </w:pPr>
      <w:bookmarkStart w:id="0" w:name="_Toc400361362"/>
      <w:bookmarkStart w:id="1" w:name="_Toc443397153"/>
      <w:bookmarkStart w:id="2" w:name="_Toc357771638"/>
      <w:bookmarkStart w:id="3" w:name="_Toc346793416"/>
      <w:bookmarkStart w:id="4" w:name="_Toc328122777"/>
      <w:r w:rsidRPr="00B4733E">
        <w:rPr>
          <w:b/>
          <w:bCs/>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BD9F098" w14:textId="77777777" w:rsidR="00EA0489" w:rsidRPr="00EA0489" w:rsidRDefault="00EA0489" w:rsidP="00EA0489">
      <w:pPr>
        <w:rPr>
          <w:bCs/>
        </w:rPr>
      </w:pPr>
      <w:r w:rsidRPr="00EA0489">
        <w:rPr>
          <w:bCs/>
        </w:rPr>
        <w:t xml:space="preserve">This statement details our school’s use of pupil premium funding (2025 – 2026) to help improve the attainment of our disadvantaged pupils. </w:t>
      </w:r>
    </w:p>
    <w:p w14:paraId="42EFA8D2" w14:textId="77777777" w:rsidR="00EA0489" w:rsidRPr="00EA0489" w:rsidRDefault="00EA0489" w:rsidP="00EA0489">
      <w:pPr>
        <w:rPr>
          <w:bCs/>
        </w:rPr>
      </w:pPr>
      <w:r w:rsidRPr="00EA0489">
        <w:rPr>
          <w:bCs/>
        </w:rPr>
        <w:t xml:space="preserve">It outlines our pupil premium strategy, how we intend to spend the funding in this academic year and the effect that last year’s spending of pupil premium had within our school. </w:t>
      </w:r>
    </w:p>
    <w:p w14:paraId="7F2C6391" w14:textId="77777777" w:rsidR="00EA0489" w:rsidRPr="00B4733E" w:rsidRDefault="00EA0489" w:rsidP="00B57E44">
      <w:pPr>
        <w:pStyle w:val="Heading2"/>
        <w:rPr>
          <w:b/>
          <w:bCs/>
        </w:rPr>
      </w:pPr>
      <w:r w:rsidRPr="00B4733E">
        <w:rPr>
          <w:b/>
          <w:bCs/>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003"/>
        <w:gridCol w:w="3191"/>
      </w:tblGrid>
      <w:tr w:rsidR="00EA0489" w:rsidRPr="00EA0489" w14:paraId="6D373FCA"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4F4A55D" w14:textId="77777777" w:rsidR="00EA0489" w:rsidRPr="00EA0489" w:rsidRDefault="00EA0489" w:rsidP="00EA0489">
            <w:pPr>
              <w:rPr>
                <w:b/>
              </w:rPr>
            </w:pPr>
            <w:r w:rsidRPr="00EA0489">
              <w:rPr>
                <w:b/>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878CC03" w14:textId="77777777" w:rsidR="00EA0489" w:rsidRPr="00EA0489" w:rsidRDefault="00EA0489" w:rsidP="00EA0489">
            <w:pPr>
              <w:rPr>
                <w:b/>
              </w:rPr>
            </w:pPr>
            <w:r w:rsidRPr="00EA0489">
              <w:rPr>
                <w:b/>
              </w:rPr>
              <w:t>Data</w:t>
            </w:r>
          </w:p>
        </w:tc>
      </w:tr>
      <w:tr w:rsidR="00EA0489" w:rsidRPr="00EA0489" w14:paraId="53C118E0"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72B21" w14:textId="77777777" w:rsidR="00EA0489" w:rsidRPr="00EA0489" w:rsidRDefault="00EA0489" w:rsidP="00EA0489">
            <w:r w:rsidRPr="00EA0489">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8FD7" w14:textId="77777777" w:rsidR="00EA0489" w:rsidRPr="00EA0489" w:rsidRDefault="00EA0489" w:rsidP="00EA0489">
            <w:r w:rsidRPr="00EA0489">
              <w:t>The Children’s Trust School</w:t>
            </w:r>
          </w:p>
        </w:tc>
      </w:tr>
      <w:tr w:rsidR="00EA0489" w:rsidRPr="00EA0489" w14:paraId="0BD72428"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42743" w14:textId="77777777" w:rsidR="00EA0489" w:rsidRPr="00EA0489" w:rsidRDefault="00EA0489" w:rsidP="00EA0489">
            <w:r w:rsidRPr="00EA0489">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2FFAC" w14:textId="77777777" w:rsidR="00EA0489" w:rsidRPr="00EA0489" w:rsidRDefault="00EA0489" w:rsidP="00EA0489">
            <w:r w:rsidRPr="00EA0489">
              <w:t>42</w:t>
            </w:r>
          </w:p>
        </w:tc>
      </w:tr>
      <w:tr w:rsidR="00EA0489" w:rsidRPr="00EA0489" w14:paraId="43610FDF"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2CE9F" w14:textId="77777777" w:rsidR="00EA0489" w:rsidRPr="00EA0489" w:rsidRDefault="00EA0489" w:rsidP="00EA0489">
            <w:r w:rsidRPr="00EA0489">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60D9D87" w14:textId="77777777" w:rsidR="00EA0489" w:rsidRPr="00EA0489" w:rsidRDefault="00EA0489" w:rsidP="00EA0489">
            <w:r w:rsidRPr="00EA0489">
              <w:t>33%</w:t>
            </w:r>
          </w:p>
        </w:tc>
      </w:tr>
      <w:tr w:rsidR="00EA0489" w:rsidRPr="00EA0489" w14:paraId="56F2CB3F"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AB0F4" w14:textId="77777777" w:rsidR="00EA0489" w:rsidRPr="00EA0489" w:rsidRDefault="00EA0489" w:rsidP="00EA0489">
            <w:r w:rsidRPr="00EA0489">
              <w:t xml:space="preserve">Academic year/years that our current pupil premium strategy plan covers </w:t>
            </w:r>
            <w:r w:rsidRPr="00EA0489">
              <w:rPr>
                <w:b/>
                <w:bCs/>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383C5" w14:textId="77777777" w:rsidR="00EA0489" w:rsidRPr="00EA0489" w:rsidRDefault="00EA0489" w:rsidP="00EA0489">
            <w:r w:rsidRPr="00EA0489">
              <w:t>2025 - 2027</w:t>
            </w:r>
          </w:p>
        </w:tc>
      </w:tr>
      <w:tr w:rsidR="00EA0489" w:rsidRPr="00EA0489" w14:paraId="6570D6D6"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C0FF2" w14:textId="77777777" w:rsidR="00EA0489" w:rsidRPr="00EA0489" w:rsidRDefault="00EA0489" w:rsidP="00EA0489">
            <w:r w:rsidRPr="00EA0489">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C8B82" w14:textId="77777777" w:rsidR="00EA0489" w:rsidRPr="00EA0489" w:rsidRDefault="00EA0489" w:rsidP="00EA0489">
            <w:r w:rsidRPr="00EA0489">
              <w:t>January 2026</w:t>
            </w:r>
          </w:p>
        </w:tc>
      </w:tr>
      <w:tr w:rsidR="00EA0489" w:rsidRPr="00EA0489" w14:paraId="07193F70"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BD10" w14:textId="77777777" w:rsidR="00EA0489" w:rsidRPr="00EA0489" w:rsidRDefault="00EA0489" w:rsidP="00EA0489">
            <w:r w:rsidRPr="00EA0489">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7E92D" w14:textId="77777777" w:rsidR="00EA0489" w:rsidRPr="00EA0489" w:rsidRDefault="00EA0489" w:rsidP="00EA0489">
            <w:r w:rsidRPr="00EA0489">
              <w:t>January 2027</w:t>
            </w:r>
          </w:p>
        </w:tc>
      </w:tr>
      <w:tr w:rsidR="00EA0489" w:rsidRPr="00EA0489" w14:paraId="42FA53B2"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683A" w14:textId="77777777" w:rsidR="00EA0489" w:rsidRPr="00EA0489" w:rsidRDefault="00EA0489" w:rsidP="00EA0489">
            <w:r w:rsidRPr="00EA0489">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7049" w14:textId="77777777" w:rsidR="00EA0489" w:rsidRPr="00EA0489" w:rsidRDefault="00EA0489" w:rsidP="00EA0489">
            <w:r w:rsidRPr="00EA0489">
              <w:t>Launa Randles</w:t>
            </w:r>
          </w:p>
        </w:tc>
      </w:tr>
      <w:tr w:rsidR="00EA0489" w:rsidRPr="00EA0489" w14:paraId="58ABD6C5"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9AFD4" w14:textId="77777777" w:rsidR="00EA0489" w:rsidRPr="00EA0489" w:rsidRDefault="00EA0489" w:rsidP="00EA0489">
            <w:r w:rsidRPr="00EA0489">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1B87" w14:textId="77777777" w:rsidR="00EA0489" w:rsidRPr="00EA0489" w:rsidRDefault="00EA0489" w:rsidP="00EA0489">
            <w:r w:rsidRPr="00EA0489">
              <w:t>Maz Hanlon</w:t>
            </w:r>
          </w:p>
        </w:tc>
      </w:tr>
      <w:tr w:rsidR="00EA0489" w:rsidRPr="00EA0489" w14:paraId="05AC6B89" w14:textId="77777777" w:rsidTr="008B35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1D68" w14:textId="77777777" w:rsidR="00EA0489" w:rsidRPr="00EA0489" w:rsidRDefault="00EA0489" w:rsidP="00EA0489">
            <w:r w:rsidRPr="00EA0489">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3F073" w14:textId="77777777" w:rsidR="00EA0489" w:rsidRPr="00EA0489" w:rsidRDefault="00EA0489" w:rsidP="00EA0489">
            <w:r w:rsidRPr="00EA0489">
              <w:t>Helen Hewitt</w:t>
            </w:r>
          </w:p>
        </w:tc>
      </w:tr>
      <w:bookmarkEnd w:id="2"/>
      <w:bookmarkEnd w:id="3"/>
      <w:bookmarkEnd w:id="4"/>
    </w:tbl>
    <w:p w14:paraId="1D12B28B" w14:textId="77777777" w:rsidR="00B57E44" w:rsidRDefault="00B57E44" w:rsidP="00EA0489">
      <w:pPr>
        <w:rPr>
          <w:b/>
        </w:rPr>
      </w:pPr>
    </w:p>
    <w:p w14:paraId="42A60EA2" w14:textId="391606E1" w:rsidR="00EA0489" w:rsidRPr="00B4733E" w:rsidRDefault="00EA0489" w:rsidP="00B57E44">
      <w:pPr>
        <w:pStyle w:val="Heading2"/>
        <w:rPr>
          <w:b/>
          <w:bCs/>
        </w:rPr>
      </w:pPr>
      <w:r w:rsidRPr="00B4733E">
        <w:rPr>
          <w:b/>
          <w:bCs/>
        </w:rPr>
        <w:t>Funding overview</w:t>
      </w:r>
    </w:p>
    <w:tbl>
      <w:tblPr>
        <w:tblW w:w="10201" w:type="dxa"/>
        <w:tblCellMar>
          <w:left w:w="10" w:type="dxa"/>
          <w:right w:w="10" w:type="dxa"/>
        </w:tblCellMar>
        <w:tblLook w:val="04A0" w:firstRow="1" w:lastRow="0" w:firstColumn="1" w:lastColumn="0" w:noHBand="0" w:noVBand="1"/>
      </w:tblPr>
      <w:tblGrid>
        <w:gridCol w:w="5098"/>
        <w:gridCol w:w="5103"/>
      </w:tblGrid>
      <w:tr w:rsidR="00EA0489" w:rsidRPr="00EA0489" w14:paraId="7EA5678C" w14:textId="77777777" w:rsidTr="00B57E44">
        <w:trPr>
          <w:trHeight w:val="37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778C289A" w14:textId="77777777" w:rsidR="00EA0489" w:rsidRPr="00EA0489" w:rsidRDefault="00EA0489" w:rsidP="00EA0489">
            <w:r w:rsidRPr="00EA0489">
              <w:rPr>
                <w:b/>
              </w:rPr>
              <w:t>Detail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56FE8E49" w14:textId="77777777" w:rsidR="00EA0489" w:rsidRPr="00EA0489" w:rsidRDefault="00EA0489" w:rsidP="00EA0489">
            <w:r w:rsidRPr="00EA0489">
              <w:rPr>
                <w:b/>
              </w:rPr>
              <w:t>Amount</w:t>
            </w:r>
          </w:p>
        </w:tc>
      </w:tr>
      <w:tr w:rsidR="00EA0489" w:rsidRPr="00EA0489" w14:paraId="7B27D09A" w14:textId="77777777" w:rsidTr="00B57E44">
        <w:trPr>
          <w:trHeight w:val="37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A826EAE" w14:textId="77777777" w:rsidR="00EA0489" w:rsidRPr="00EA0489" w:rsidRDefault="00EA0489" w:rsidP="00EA0489">
            <w:r w:rsidRPr="00EA0489">
              <w:t>Pupil premium funding allocation this academic year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8DCD6C2" w14:textId="77777777" w:rsidR="00EA0489" w:rsidRPr="00EA0489" w:rsidRDefault="00EA0489" w:rsidP="00EA0489">
            <w:r w:rsidRPr="00EA0489">
              <w:rPr>
                <w:lang w:val="fr-FR"/>
              </w:rPr>
              <w:t xml:space="preserve">3 LA pays PPG money </w:t>
            </w:r>
            <w:proofErr w:type="spellStart"/>
            <w:r w:rsidRPr="00EA0489">
              <w:rPr>
                <w:lang w:val="fr-FR"/>
              </w:rPr>
              <w:t>upfront</w:t>
            </w:r>
            <w:proofErr w:type="spellEnd"/>
            <w:r w:rsidRPr="00EA0489">
              <w:rPr>
                <w:lang w:val="fr-FR"/>
              </w:rPr>
              <w:t xml:space="preserve">. </w:t>
            </w:r>
            <w:r w:rsidRPr="00EA0489">
              <w:t>8 local authorities require PPG to be requested at the PEP meeting linked to smart targets specific to CYP. The amount approved can fluctuate depending on specific need for CYP.</w:t>
            </w:r>
          </w:p>
        </w:tc>
      </w:tr>
      <w:tr w:rsidR="00EA0489" w:rsidRPr="00EA0489" w14:paraId="7D1CCEAA" w14:textId="77777777" w:rsidTr="00B57E44">
        <w:trPr>
          <w:trHeight w:val="37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7A9503" w14:textId="77777777" w:rsidR="00EA0489" w:rsidRPr="00EA0489" w:rsidRDefault="00EA0489" w:rsidP="00EA0489">
            <w:r w:rsidRPr="00EA0489">
              <w:t>Pupil premium funding carried forward from previous years (enter £0 if not applicable)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371AE" w14:textId="77777777" w:rsidR="00EA0489" w:rsidRPr="00EA0489" w:rsidRDefault="00EA0489" w:rsidP="00EA0489">
            <w:r w:rsidRPr="00EA0489">
              <w:t>£0</w:t>
            </w:r>
          </w:p>
        </w:tc>
      </w:tr>
      <w:tr w:rsidR="00EA0489" w:rsidRPr="00EA0489" w14:paraId="5E36FD8D" w14:textId="77777777" w:rsidTr="00B57E44">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14146" w14:textId="77777777" w:rsidR="00EA0489" w:rsidRPr="00EA0489" w:rsidRDefault="00EA0489" w:rsidP="00EA0489">
            <w:pPr>
              <w:rPr>
                <w:b/>
              </w:rPr>
            </w:pPr>
            <w:r w:rsidRPr="00EA0489">
              <w:rPr>
                <w:b/>
              </w:rPr>
              <w:t>Total budget for this academic year</w:t>
            </w:r>
          </w:p>
          <w:p w14:paraId="5DA1FB76" w14:textId="77777777" w:rsidR="00EA0489" w:rsidRPr="00EA0489" w:rsidRDefault="00EA0489" w:rsidP="00EA0489">
            <w:r w:rsidRPr="00EA0489">
              <w:t>If your school is an academy in a trust that pools this funding, state the amount available to your school this academic year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8C053" w14:textId="77777777" w:rsidR="00EA0489" w:rsidRPr="00EA0489" w:rsidRDefault="00EA0489" w:rsidP="00EA0489">
            <w:r w:rsidRPr="00EA0489">
              <w:t>Not a set amount. This will change depending on what was requested at the Pep meetings and approved by virtual schools.</w:t>
            </w:r>
          </w:p>
        </w:tc>
      </w:tr>
    </w:tbl>
    <w:p w14:paraId="7EA9FC69" w14:textId="77777777" w:rsidR="00EA0489" w:rsidRPr="00B4733E" w:rsidRDefault="00EA0489" w:rsidP="00897710">
      <w:pPr>
        <w:pStyle w:val="Heading1"/>
        <w:rPr>
          <w:b/>
          <w:bCs/>
        </w:rPr>
      </w:pPr>
      <w:r w:rsidRPr="00B4733E">
        <w:rPr>
          <w:b/>
          <w:bCs/>
        </w:rPr>
        <w:lastRenderedPageBreak/>
        <w:t>Part A: Pupil premium strategy plan</w:t>
      </w:r>
    </w:p>
    <w:p w14:paraId="5A454174" w14:textId="77777777" w:rsidR="00EA0489" w:rsidRPr="00B4733E" w:rsidRDefault="00EA0489" w:rsidP="00897710">
      <w:pPr>
        <w:pStyle w:val="Heading2"/>
        <w:rPr>
          <w:b/>
          <w:bCs/>
        </w:rPr>
      </w:pPr>
      <w:bookmarkStart w:id="14" w:name="_Toc357771640"/>
      <w:bookmarkStart w:id="15" w:name="_Toc346793418"/>
      <w:r w:rsidRPr="00B4733E">
        <w:rPr>
          <w:b/>
          <w:bCs/>
        </w:rPr>
        <w:t>Statement of intent</w:t>
      </w:r>
    </w:p>
    <w:tbl>
      <w:tblPr>
        <w:tblW w:w="10201" w:type="dxa"/>
        <w:tblCellMar>
          <w:left w:w="10" w:type="dxa"/>
          <w:right w:w="10" w:type="dxa"/>
        </w:tblCellMar>
        <w:tblLook w:val="04A0" w:firstRow="1" w:lastRow="0" w:firstColumn="1" w:lastColumn="0" w:noHBand="0" w:noVBand="1"/>
      </w:tblPr>
      <w:tblGrid>
        <w:gridCol w:w="10201"/>
      </w:tblGrid>
      <w:tr w:rsidR="00EA0489" w:rsidRPr="00EA0489" w14:paraId="641F18B0" w14:textId="77777777" w:rsidTr="00897710">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CDBFA" w14:textId="77777777" w:rsidR="00EA0489" w:rsidRPr="00EA0489" w:rsidRDefault="00EA0489" w:rsidP="00EA0489">
            <w:r w:rsidRPr="00EA0489">
              <w:t>At The Children’s Trust school, we aim to use our pupil premium to support our learners to engage in their learning and reach their full potential. Our children and young people have many barriers to learning and they will benefit from additional support and learning opportunities with the correct equipment to engage them in achieving their outcomes.</w:t>
            </w:r>
          </w:p>
          <w:p w14:paraId="72BFE1AE" w14:textId="77777777" w:rsidR="00EA0489" w:rsidRPr="00EA0489" w:rsidRDefault="00EA0489" w:rsidP="00EA0489">
            <w:r w:rsidRPr="00EA0489">
              <w:t xml:space="preserve">The pupil premium 2025 - 2027 funding priorities ensure the best support and maximum learning opportunities for our most vulnerable children. As part of our strategy, we plan to use this funding to narrow the gap for this cohort of children and young people. </w:t>
            </w:r>
          </w:p>
          <w:p w14:paraId="4641C493" w14:textId="77777777" w:rsidR="00EA0489" w:rsidRPr="00EA0489" w:rsidRDefault="00EA0489" w:rsidP="00EA0489">
            <w:r w:rsidRPr="00EA0489">
              <w:t>Our strategy support opportunities to increase engagement in learning by overcoming barriers identified by the team around the child. Funding request and use of money are aligned with individual targets in various areas of learning including communication, environmental control and wellbeing. Specialist functional visual assessments are used to support choices in suitable resources to ensure accessibility.</w:t>
            </w:r>
          </w:p>
        </w:tc>
      </w:tr>
    </w:tbl>
    <w:p w14:paraId="5C0103F5" w14:textId="77777777" w:rsidR="00897710" w:rsidRDefault="00897710" w:rsidP="00EA0489">
      <w:pPr>
        <w:rPr>
          <w:b/>
        </w:rPr>
      </w:pPr>
    </w:p>
    <w:p w14:paraId="1802F740" w14:textId="4279F6E2" w:rsidR="00EA0489" w:rsidRPr="00B4733E" w:rsidRDefault="00EA0489" w:rsidP="00897710">
      <w:pPr>
        <w:pStyle w:val="Heading2"/>
        <w:rPr>
          <w:b/>
          <w:bCs/>
        </w:rPr>
      </w:pPr>
      <w:r w:rsidRPr="00B4733E">
        <w:rPr>
          <w:b/>
          <w:bCs/>
        </w:rPr>
        <w:t>Challenges</w:t>
      </w:r>
    </w:p>
    <w:p w14:paraId="44D40786" w14:textId="77777777" w:rsidR="00EA0489" w:rsidRPr="00EA0489" w:rsidRDefault="00EA0489" w:rsidP="00EA0489">
      <w:r w:rsidRPr="00EA0489">
        <w:rPr>
          <w:bCs/>
        </w:rPr>
        <w:t>This details</w:t>
      </w:r>
      <w:r w:rsidRPr="00EA0489">
        <w:t xml:space="preserve"> the key</w:t>
      </w:r>
      <w:r w:rsidRPr="00EA0489">
        <w:rPr>
          <w:bCs/>
        </w:rPr>
        <w:t xml:space="preserve"> </w:t>
      </w:r>
      <w:r w:rsidRPr="00EA0489">
        <w:t xml:space="preserve">challenges to </w:t>
      </w:r>
      <w:r w:rsidRPr="00EA0489">
        <w:rPr>
          <w:bCs/>
        </w:rPr>
        <w:t>achievement that we have</w:t>
      </w:r>
      <w:r w:rsidRPr="00EA0489">
        <w:t xml:space="preserve"> identified among </w:t>
      </w:r>
      <w:r w:rsidRPr="00EA0489">
        <w:rPr>
          <w:bCs/>
        </w:rPr>
        <w:t>our</w:t>
      </w:r>
      <w:r w:rsidRPr="00EA0489">
        <w:t xml:space="preserve"> disadvantaged pupils.</w:t>
      </w:r>
    </w:p>
    <w:tbl>
      <w:tblPr>
        <w:tblW w:w="5000" w:type="pct"/>
        <w:tblCellMar>
          <w:left w:w="10" w:type="dxa"/>
          <w:right w:w="10" w:type="dxa"/>
        </w:tblCellMar>
        <w:tblLook w:val="04A0" w:firstRow="1" w:lastRow="0" w:firstColumn="1" w:lastColumn="0" w:noHBand="0" w:noVBand="1"/>
      </w:tblPr>
      <w:tblGrid>
        <w:gridCol w:w="1587"/>
        <w:gridCol w:w="8607"/>
      </w:tblGrid>
      <w:tr w:rsidR="00EA0489" w:rsidRPr="00EA0489" w14:paraId="12402D1A" w14:textId="77777777" w:rsidTr="008B352B">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317F24" w14:textId="77777777" w:rsidR="00EA0489" w:rsidRPr="00EA0489" w:rsidRDefault="00EA0489" w:rsidP="00EA0489">
            <w:pPr>
              <w:rPr>
                <w:b/>
              </w:rPr>
            </w:pPr>
            <w:r w:rsidRPr="00EA0489">
              <w:rPr>
                <w: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6E74B4A" w14:textId="77777777" w:rsidR="00EA0489" w:rsidRPr="00EA0489" w:rsidRDefault="00EA0489" w:rsidP="00EA0489">
            <w:pPr>
              <w:rPr>
                <w:b/>
              </w:rPr>
            </w:pPr>
            <w:r w:rsidRPr="00EA0489">
              <w:rPr>
                <w:b/>
              </w:rPr>
              <w:t xml:space="preserve">Detail of challenge </w:t>
            </w:r>
          </w:p>
        </w:tc>
      </w:tr>
      <w:tr w:rsidR="00EA0489" w:rsidRPr="00EA0489" w14:paraId="64C2BB1D" w14:textId="77777777" w:rsidTr="008B352B">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F0268" w14:textId="77777777" w:rsidR="00EA0489" w:rsidRPr="00EA0489" w:rsidRDefault="00EA0489" w:rsidP="00EA0489">
            <w:r w:rsidRPr="00EA0489">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1FF5" w14:textId="77777777" w:rsidR="00EA0489" w:rsidRPr="00EA0489" w:rsidRDefault="00EA0489" w:rsidP="00EA0489">
            <w:r w:rsidRPr="00EA0489">
              <w:t>Degenerative conditions, medical and physical challenges due to SEND</w:t>
            </w:r>
          </w:p>
        </w:tc>
      </w:tr>
      <w:tr w:rsidR="00EA0489" w:rsidRPr="00EA0489" w14:paraId="7E24BBE7" w14:textId="77777777" w:rsidTr="008B352B">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141D2" w14:textId="77777777" w:rsidR="00EA0489" w:rsidRPr="00EA0489" w:rsidRDefault="00EA0489" w:rsidP="00EA0489">
            <w:r w:rsidRPr="00EA0489">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6D98C" w14:textId="77777777" w:rsidR="00EA0489" w:rsidRPr="00EA0489" w:rsidRDefault="00EA0489" w:rsidP="00EA0489">
            <w:r w:rsidRPr="00EA0489">
              <w:t>Access to the community and meaningful enrichment and extra-curricular activities</w:t>
            </w:r>
          </w:p>
        </w:tc>
      </w:tr>
      <w:tr w:rsidR="00EA0489" w:rsidRPr="00EA0489" w14:paraId="5574653D" w14:textId="77777777" w:rsidTr="008B352B">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98A45" w14:textId="77777777" w:rsidR="00EA0489" w:rsidRPr="00EA0489" w:rsidRDefault="00EA0489" w:rsidP="00EA0489">
            <w:r w:rsidRPr="00EA0489">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74EC" w14:textId="77777777" w:rsidR="00EA0489" w:rsidRPr="00EA0489" w:rsidRDefault="00EA0489" w:rsidP="00EA0489">
            <w:r w:rsidRPr="00EA0489">
              <w:t>Challenges to emotional and mental wellbeing</w:t>
            </w:r>
          </w:p>
        </w:tc>
      </w:tr>
      <w:tr w:rsidR="00EA0489" w:rsidRPr="00EA0489" w14:paraId="709B47C6" w14:textId="77777777" w:rsidTr="008B352B">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CB764" w14:textId="77777777" w:rsidR="00EA0489" w:rsidRPr="00EA0489" w:rsidRDefault="00EA0489" w:rsidP="00EA0489">
            <w:r w:rsidRPr="00EA0489">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45631" w14:textId="77777777" w:rsidR="00EA0489" w:rsidRPr="00EA0489" w:rsidRDefault="00EA0489" w:rsidP="00EA0489">
            <w:pPr>
              <w:rPr>
                <w:iCs/>
              </w:rPr>
            </w:pPr>
            <w:r w:rsidRPr="00EA0489">
              <w:rPr>
                <w:iCs/>
              </w:rPr>
              <w:t>Suitable environment to develop independence via assisted technology</w:t>
            </w:r>
          </w:p>
        </w:tc>
      </w:tr>
      <w:tr w:rsidR="00EA0489" w:rsidRPr="00EA0489" w14:paraId="52099DAC" w14:textId="77777777" w:rsidTr="008B352B">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D7D0E" w14:textId="77777777" w:rsidR="00EA0489" w:rsidRPr="00EA0489" w:rsidRDefault="00EA0489" w:rsidP="00EA0489">
            <w:bookmarkStart w:id="16" w:name="_Toc443397160"/>
            <w:r w:rsidRPr="00EA0489">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3AF5" w14:textId="77777777" w:rsidR="00EA0489" w:rsidRPr="00EA0489" w:rsidRDefault="00EA0489" w:rsidP="00EA0489">
            <w:pPr>
              <w:rPr>
                <w:iCs/>
              </w:rPr>
            </w:pPr>
            <w:r w:rsidRPr="00EA0489">
              <w:rPr>
                <w:iCs/>
              </w:rPr>
              <w:t>Consistency in approach across all settings</w:t>
            </w:r>
          </w:p>
        </w:tc>
      </w:tr>
    </w:tbl>
    <w:p w14:paraId="463C2C61" w14:textId="77777777" w:rsidR="00897710" w:rsidRDefault="00897710" w:rsidP="00EA0489">
      <w:pPr>
        <w:rPr>
          <w:b/>
        </w:rPr>
      </w:pPr>
    </w:p>
    <w:p w14:paraId="55F2B310" w14:textId="680295DD" w:rsidR="00EA0489" w:rsidRPr="00B4733E" w:rsidRDefault="00EA0489" w:rsidP="00897710">
      <w:pPr>
        <w:pStyle w:val="Heading2"/>
        <w:rPr>
          <w:b/>
          <w:bCs/>
        </w:rPr>
      </w:pPr>
      <w:r w:rsidRPr="00B4733E">
        <w:rPr>
          <w:b/>
          <w:bCs/>
        </w:rPr>
        <w:t xml:space="preserve">Intended outcomes </w:t>
      </w:r>
    </w:p>
    <w:p w14:paraId="5ACC5603" w14:textId="77777777" w:rsidR="00EA0489" w:rsidRPr="00EA0489" w:rsidRDefault="00EA0489" w:rsidP="00EA0489">
      <w:r w:rsidRPr="00EA0489">
        <w:t xml:space="preserve">This explains the outcomes we are aiming for </w:t>
      </w:r>
      <w:r w:rsidRPr="00EA0489">
        <w:rPr>
          <w:b/>
          <w:bCs/>
        </w:rPr>
        <w:t>by the end of our current strategy plan</w:t>
      </w:r>
      <w:r w:rsidRPr="00EA0489">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174"/>
        <w:gridCol w:w="5020"/>
      </w:tblGrid>
      <w:tr w:rsidR="00EA0489" w:rsidRPr="00EA0489" w14:paraId="671E4E94" w14:textId="77777777" w:rsidTr="008B35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C0C8BD3" w14:textId="77777777" w:rsidR="00EA0489" w:rsidRPr="00EA0489" w:rsidRDefault="00EA0489" w:rsidP="00EA0489">
            <w:pPr>
              <w:rPr>
                <w:b/>
              </w:rPr>
            </w:pPr>
            <w:r w:rsidRPr="00EA0489">
              <w:rPr>
                <w:b/>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85D1C95" w14:textId="77777777" w:rsidR="00EA0489" w:rsidRPr="00EA0489" w:rsidRDefault="00EA0489" w:rsidP="00EA0489">
            <w:pPr>
              <w:rPr>
                <w:b/>
              </w:rPr>
            </w:pPr>
            <w:r w:rsidRPr="00EA0489">
              <w:rPr>
                <w:b/>
              </w:rPr>
              <w:t>Success criteria</w:t>
            </w:r>
          </w:p>
        </w:tc>
      </w:tr>
      <w:tr w:rsidR="00EA0489" w:rsidRPr="00EA0489" w14:paraId="62271E9F" w14:textId="77777777" w:rsidTr="008B35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9646D" w14:textId="77777777" w:rsidR="00EA0489" w:rsidRPr="00EA0489" w:rsidRDefault="00EA0489" w:rsidP="00EA0489">
            <w:bookmarkStart w:id="17" w:name="_Hlk155269764"/>
            <w:r w:rsidRPr="00EA0489">
              <w:t xml:space="preserve">Continue to increase opportunities to access learning with a familiar adult who is able to demonstrate the supportive qualities of adult engagement.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6936" w14:textId="77777777" w:rsidR="00EA0489" w:rsidRPr="00EA0489" w:rsidRDefault="00EA0489" w:rsidP="00EA0489">
            <w:r w:rsidRPr="00EA0489">
              <w:t>Children and young people will have consistent opportunities to engage with a skilled responsive adult throughout their school day.</w:t>
            </w:r>
          </w:p>
        </w:tc>
      </w:tr>
      <w:tr w:rsidR="00EA0489" w:rsidRPr="00EA0489" w14:paraId="306939FD" w14:textId="77777777" w:rsidTr="008B35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A15" w14:textId="77777777" w:rsidR="00EA0489" w:rsidRPr="00EA0489" w:rsidRDefault="00EA0489" w:rsidP="00EA0489">
            <w:r w:rsidRPr="00EA0489">
              <w:lastRenderedPageBreak/>
              <w:t xml:space="preserve">Increased access to suitable adapted equipment based on needs assessment and observation to develop individualised outcomes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FA5D2" w14:textId="77777777" w:rsidR="00EA0489" w:rsidRPr="00EA0489" w:rsidRDefault="00EA0489" w:rsidP="00EA0489">
            <w:r w:rsidRPr="00EA0489">
              <w:t>Children and young people will have constant access to identified equipment based on a needs assessment that will support their progress towards outcomes.</w:t>
            </w:r>
          </w:p>
        </w:tc>
      </w:tr>
      <w:tr w:rsidR="00EA0489" w:rsidRPr="00EA0489" w14:paraId="52821A82" w14:textId="77777777" w:rsidTr="008B35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26A70" w14:textId="77777777" w:rsidR="00EA0489" w:rsidRPr="00EA0489" w:rsidRDefault="00EA0489" w:rsidP="00EA0489">
            <w:r w:rsidRPr="00EA0489">
              <w:t xml:space="preserve">Increased opportunities to meaningful physical development programme including dancing </w:t>
            </w:r>
            <w:proofErr w:type="spellStart"/>
            <w:r w:rsidRPr="00EA0489">
              <w:t>tution</w:t>
            </w:r>
            <w:proofErr w:type="spellEnd"/>
            <w:r w:rsidRPr="00EA0489">
              <w:t xml:space="preserve"> suitable for SEND pupils aligned with the Move 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A2820" w14:textId="77777777" w:rsidR="00EA0489" w:rsidRPr="00EA0489" w:rsidRDefault="00EA0489" w:rsidP="00EA0489">
            <w:r w:rsidRPr="00EA0489">
              <w:t>Children and young people will have different opportunities during their day to explore physical activities supported by trained professionals in their area.</w:t>
            </w:r>
          </w:p>
        </w:tc>
      </w:tr>
      <w:tr w:rsidR="00EA0489" w:rsidRPr="00EA0489" w14:paraId="62517591" w14:textId="77777777" w:rsidTr="00341CEF">
        <w:trPr>
          <w:trHeight w:val="1014"/>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FC09F" w14:textId="77777777" w:rsidR="00EA0489" w:rsidRPr="00EA0489" w:rsidRDefault="00EA0489" w:rsidP="00EA0489">
            <w:r w:rsidRPr="00EA0489">
              <w:t>Increased support for individual mental health and wellbeing for our children and young people.</w:t>
            </w:r>
          </w:p>
          <w:p w14:paraId="7CCD73F7" w14:textId="77777777" w:rsidR="00EA0489" w:rsidRPr="00EA0489" w:rsidRDefault="00EA0489" w:rsidP="00EA0489"/>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6D39F" w14:textId="77777777" w:rsidR="00EA0489" w:rsidRPr="00EA0489" w:rsidRDefault="00EA0489" w:rsidP="00EA0489">
            <w:r w:rsidRPr="00EA0489">
              <w:t>Children and young people will have regularly reviewed Zone of Regulation profiles with suitable resources to support wellbeing.</w:t>
            </w:r>
          </w:p>
        </w:tc>
      </w:tr>
      <w:bookmarkEnd w:id="17"/>
    </w:tbl>
    <w:p w14:paraId="19365D2C" w14:textId="77777777" w:rsidR="00897710" w:rsidRDefault="00897710" w:rsidP="00EA0489">
      <w:pPr>
        <w:rPr>
          <w:b/>
        </w:rPr>
      </w:pPr>
    </w:p>
    <w:p w14:paraId="6A1830C9" w14:textId="69C3D7B0" w:rsidR="00EA0489" w:rsidRPr="00B4733E" w:rsidRDefault="00EA0489" w:rsidP="00897710">
      <w:pPr>
        <w:pStyle w:val="Heading2"/>
        <w:rPr>
          <w:b/>
          <w:bCs/>
        </w:rPr>
      </w:pPr>
      <w:r w:rsidRPr="00B4733E">
        <w:rPr>
          <w:b/>
          <w:bCs/>
        </w:rPr>
        <w:t>Activity in this academic year</w:t>
      </w:r>
    </w:p>
    <w:p w14:paraId="3D148B8D" w14:textId="77777777" w:rsidR="00EA0489" w:rsidRPr="00EA0489" w:rsidRDefault="00EA0489" w:rsidP="00EA0489">
      <w:r w:rsidRPr="00EA0489">
        <w:t xml:space="preserve">This details how we intend to spend our pupil premium (and recovery premium funding) </w:t>
      </w:r>
      <w:r w:rsidRPr="00EA0489">
        <w:rPr>
          <w:b/>
          <w:bCs/>
        </w:rPr>
        <w:t>this academic year</w:t>
      </w:r>
      <w:r w:rsidRPr="00EA0489">
        <w:t xml:space="preserve"> to address the challenges listed above.</w:t>
      </w:r>
    </w:p>
    <w:p w14:paraId="583A75B7" w14:textId="77777777" w:rsidR="00EA0489" w:rsidRPr="00B4733E" w:rsidRDefault="00EA0489" w:rsidP="005D2180">
      <w:pPr>
        <w:pStyle w:val="Heading2"/>
        <w:rPr>
          <w:b/>
          <w:bCs/>
        </w:rPr>
      </w:pPr>
      <w:r w:rsidRPr="00B4733E">
        <w:rPr>
          <w:b/>
          <w:bCs/>
        </w:rPr>
        <w:t>Teaching (for example, CPD, recruitment and retention)</w:t>
      </w:r>
    </w:p>
    <w:tbl>
      <w:tblPr>
        <w:tblW w:w="5000" w:type="pct"/>
        <w:tblCellMar>
          <w:left w:w="10" w:type="dxa"/>
          <w:right w:w="10" w:type="dxa"/>
        </w:tblCellMar>
        <w:tblLook w:val="04A0" w:firstRow="1" w:lastRow="0" w:firstColumn="1" w:lastColumn="0" w:noHBand="0" w:noVBand="1"/>
      </w:tblPr>
      <w:tblGrid>
        <w:gridCol w:w="2888"/>
        <w:gridCol w:w="4572"/>
        <w:gridCol w:w="2734"/>
      </w:tblGrid>
      <w:tr w:rsidR="00EA0489" w:rsidRPr="00EA0489" w14:paraId="78BD9A5B" w14:textId="77777777" w:rsidTr="008B35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5C2D0FC" w14:textId="77777777" w:rsidR="00EA0489" w:rsidRPr="00EA0489" w:rsidRDefault="00EA0489" w:rsidP="00EA0489">
            <w:pPr>
              <w:rPr>
                <w:b/>
              </w:rPr>
            </w:pPr>
            <w:r w:rsidRPr="00EA0489">
              <w:rPr>
                <w:b/>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DD835C8" w14:textId="77777777" w:rsidR="00EA0489" w:rsidRPr="00EA0489" w:rsidRDefault="00EA0489" w:rsidP="00EA0489">
            <w:pPr>
              <w:rPr>
                <w:b/>
              </w:rPr>
            </w:pPr>
            <w:r w:rsidRPr="00EA0489">
              <w:rPr>
                <w:b/>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A93F227" w14:textId="77777777" w:rsidR="00EA0489" w:rsidRPr="00EA0489" w:rsidRDefault="00EA0489" w:rsidP="00EA0489">
            <w:pPr>
              <w:rPr>
                <w:b/>
              </w:rPr>
            </w:pPr>
            <w:r w:rsidRPr="00EA0489">
              <w:rPr>
                <w:b/>
              </w:rPr>
              <w:t>Challenge number(s) addressed</w:t>
            </w:r>
          </w:p>
        </w:tc>
      </w:tr>
      <w:tr w:rsidR="00EA0489" w:rsidRPr="00EA0489" w14:paraId="1C52F837" w14:textId="77777777" w:rsidTr="008B35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78D3F" w14:textId="77777777" w:rsidR="00EA0489" w:rsidRPr="00EA0489" w:rsidRDefault="00EA0489" w:rsidP="00EA0489">
            <w:r w:rsidRPr="00EA0489">
              <w:t>Sensory learning resources to broaden learning opportunities for individual pupils with additional barriers to learning including VI, MSI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6ADA" w14:textId="77777777" w:rsidR="00EA0489" w:rsidRPr="00EA0489" w:rsidRDefault="00EA0489" w:rsidP="00EA0489">
            <w:r w:rsidRPr="00EA0489">
              <w:t xml:space="preserve">Enhanced learning opportunities that will encourage engagement and support learning.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9F32E" w14:textId="77777777" w:rsidR="00EA0489" w:rsidRPr="00EA0489" w:rsidRDefault="00EA0489" w:rsidP="00EA0489">
            <w:r w:rsidRPr="00EA0489">
              <w:t>1, 2, 3, 5</w:t>
            </w:r>
          </w:p>
        </w:tc>
      </w:tr>
    </w:tbl>
    <w:p w14:paraId="36091AEA" w14:textId="77777777" w:rsidR="00EA0489" w:rsidRPr="00EA0489" w:rsidRDefault="00EA0489" w:rsidP="00EA0489">
      <w:pPr>
        <w:rPr>
          <w:b/>
          <w:bCs/>
        </w:rPr>
      </w:pPr>
    </w:p>
    <w:p w14:paraId="165A610C" w14:textId="77777777" w:rsidR="00EA0489" w:rsidRPr="00B4733E" w:rsidRDefault="00EA0489" w:rsidP="005D2180">
      <w:pPr>
        <w:pStyle w:val="Heading2"/>
        <w:rPr>
          <w:b/>
          <w:bCs/>
        </w:rPr>
      </w:pPr>
      <w:r w:rsidRPr="00B4733E">
        <w:rPr>
          <w:b/>
          <w:bCs/>
        </w:rPr>
        <w:t xml:space="preserve">Targeted academic support (for example, tutoring, one-to-one support structured interventions) </w:t>
      </w:r>
    </w:p>
    <w:p w14:paraId="2449BB43" w14:textId="77777777" w:rsidR="00EA0489" w:rsidRPr="00EA0489" w:rsidRDefault="00EA0489" w:rsidP="00EA0489">
      <w:r w:rsidRPr="00EA0489">
        <w:t>Budgeted cost: This will vary depending on what items are requested via Pep meetings and approved by virtual school</w:t>
      </w:r>
    </w:p>
    <w:tbl>
      <w:tblPr>
        <w:tblW w:w="5000" w:type="pct"/>
        <w:tblCellMar>
          <w:left w:w="10" w:type="dxa"/>
          <w:right w:w="10" w:type="dxa"/>
        </w:tblCellMar>
        <w:tblLook w:val="04A0" w:firstRow="1" w:lastRow="0" w:firstColumn="1" w:lastColumn="0" w:noHBand="0" w:noVBand="1"/>
      </w:tblPr>
      <w:tblGrid>
        <w:gridCol w:w="2888"/>
        <w:gridCol w:w="4572"/>
        <w:gridCol w:w="2734"/>
      </w:tblGrid>
      <w:tr w:rsidR="00EA0489" w:rsidRPr="00EA0489" w14:paraId="760FE8A8" w14:textId="77777777" w:rsidTr="008B35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BA1D221" w14:textId="77777777" w:rsidR="00EA0489" w:rsidRPr="00EA0489" w:rsidRDefault="00EA0489" w:rsidP="00EA0489">
            <w:pPr>
              <w:rPr>
                <w:b/>
              </w:rPr>
            </w:pPr>
            <w:r w:rsidRPr="00EA0489">
              <w:rPr>
                <w:b/>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A071F31" w14:textId="77777777" w:rsidR="00EA0489" w:rsidRPr="00EA0489" w:rsidRDefault="00EA0489" w:rsidP="00EA0489">
            <w:pPr>
              <w:rPr>
                <w:b/>
              </w:rPr>
            </w:pPr>
            <w:r w:rsidRPr="00EA0489">
              <w:rPr>
                <w:b/>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E448786" w14:textId="77777777" w:rsidR="00EA0489" w:rsidRPr="00EA0489" w:rsidRDefault="00EA0489" w:rsidP="00EA0489">
            <w:pPr>
              <w:rPr>
                <w:b/>
              </w:rPr>
            </w:pPr>
            <w:r w:rsidRPr="00EA0489">
              <w:rPr>
                <w:b/>
              </w:rPr>
              <w:t>Challenge number(s) addressed</w:t>
            </w:r>
          </w:p>
        </w:tc>
      </w:tr>
      <w:tr w:rsidR="00EA0489" w:rsidRPr="00EA0489" w14:paraId="24352364" w14:textId="77777777" w:rsidTr="008B35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D7216" w14:textId="77777777" w:rsidR="00EA0489" w:rsidRPr="00EA0489" w:rsidRDefault="00EA0489" w:rsidP="00EA0489">
            <w:r w:rsidRPr="00EA0489">
              <w:t>Individual items to be purchased based on needs assessment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E95FA" w14:textId="77777777" w:rsidR="00EA0489" w:rsidRPr="00EA0489" w:rsidRDefault="00EA0489" w:rsidP="00EA0489">
            <w:r w:rsidRPr="00EA0489">
              <w:t>Multi / trans disciplinary assessment to support learning need and equipment needed.</w:t>
            </w:r>
          </w:p>
          <w:p w14:paraId="1DFC6573" w14:textId="77777777" w:rsidR="00EA0489" w:rsidRPr="00EA0489" w:rsidRDefault="00EA0489" w:rsidP="00EA0489"/>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A725" w14:textId="77777777" w:rsidR="00EA0489" w:rsidRPr="00EA0489" w:rsidRDefault="00EA0489" w:rsidP="00EA0489">
            <w:r w:rsidRPr="00EA0489">
              <w:t>1, 3, 4, 5</w:t>
            </w:r>
          </w:p>
        </w:tc>
      </w:tr>
      <w:tr w:rsidR="00EA0489" w:rsidRPr="00EA0489" w14:paraId="1702B8FB" w14:textId="77777777" w:rsidTr="008B35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B6B00" w14:textId="77777777" w:rsidR="00EA0489" w:rsidRPr="00EA0489" w:rsidRDefault="00EA0489" w:rsidP="00EA0489">
            <w:pPr>
              <w:rPr>
                <w:i/>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4B744" w14:textId="77777777" w:rsidR="00EA0489" w:rsidRPr="00EA0489" w:rsidRDefault="00EA0489" w:rsidP="00EA0489"/>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7847E" w14:textId="77777777" w:rsidR="00EA0489" w:rsidRPr="00EA0489" w:rsidRDefault="00EA0489" w:rsidP="00EA0489"/>
        </w:tc>
      </w:tr>
    </w:tbl>
    <w:p w14:paraId="521C0C7A" w14:textId="77777777" w:rsidR="00EA0489" w:rsidRPr="00B4733E" w:rsidRDefault="00EA0489" w:rsidP="005D2180">
      <w:pPr>
        <w:pStyle w:val="Heading2"/>
        <w:rPr>
          <w:b/>
          <w:bCs/>
        </w:rPr>
      </w:pPr>
      <w:r w:rsidRPr="00B4733E">
        <w:rPr>
          <w:b/>
          <w:bCs/>
        </w:rPr>
        <w:lastRenderedPageBreak/>
        <w:t>Wider strategies (for example, related to attendance, behaviour, wellbeing)</w:t>
      </w:r>
    </w:p>
    <w:p w14:paraId="19177B04" w14:textId="77777777" w:rsidR="00EA0489" w:rsidRPr="00EA0489" w:rsidRDefault="00EA0489" w:rsidP="00EA0489">
      <w:r w:rsidRPr="00EA0489">
        <w:t>Budgeted cost: £500 + individual resources requested at pep meetings</w:t>
      </w:r>
    </w:p>
    <w:tbl>
      <w:tblPr>
        <w:tblW w:w="5000" w:type="pct"/>
        <w:tblCellMar>
          <w:left w:w="10" w:type="dxa"/>
          <w:right w:w="10" w:type="dxa"/>
        </w:tblCellMar>
        <w:tblLook w:val="04A0" w:firstRow="1" w:lastRow="0" w:firstColumn="1" w:lastColumn="0" w:noHBand="0" w:noVBand="1"/>
      </w:tblPr>
      <w:tblGrid>
        <w:gridCol w:w="2888"/>
        <w:gridCol w:w="4572"/>
        <w:gridCol w:w="2734"/>
      </w:tblGrid>
      <w:tr w:rsidR="00EA0489" w:rsidRPr="00EA0489" w14:paraId="2B8177AD" w14:textId="77777777" w:rsidTr="008B35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4D70200" w14:textId="77777777" w:rsidR="00EA0489" w:rsidRPr="00EA0489" w:rsidRDefault="00EA0489" w:rsidP="00EA0489">
            <w:pPr>
              <w:rPr>
                <w:b/>
              </w:rPr>
            </w:pPr>
            <w:r w:rsidRPr="00EA0489">
              <w:rPr>
                <w:b/>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77480A9" w14:textId="77777777" w:rsidR="00EA0489" w:rsidRPr="00EA0489" w:rsidRDefault="00EA0489" w:rsidP="00EA0489">
            <w:pPr>
              <w:rPr>
                <w:b/>
              </w:rPr>
            </w:pPr>
            <w:r w:rsidRPr="00EA0489">
              <w:rPr>
                <w:b/>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B7891E3" w14:textId="77777777" w:rsidR="00EA0489" w:rsidRPr="00EA0489" w:rsidRDefault="00EA0489" w:rsidP="00EA0489">
            <w:pPr>
              <w:rPr>
                <w:b/>
              </w:rPr>
            </w:pPr>
            <w:r w:rsidRPr="00EA0489">
              <w:rPr>
                <w:b/>
              </w:rPr>
              <w:t>Challenge number(s) addressed</w:t>
            </w:r>
          </w:p>
        </w:tc>
      </w:tr>
      <w:tr w:rsidR="00EA0489" w:rsidRPr="00EA0489" w14:paraId="3CF53A44" w14:textId="77777777" w:rsidTr="000B2FD1">
        <w:trPr>
          <w:trHeight w:val="977"/>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8E2E5" w14:textId="77777777" w:rsidR="00EA0489" w:rsidRPr="00EA0489" w:rsidRDefault="00EA0489" w:rsidP="00EA0489">
            <w:r w:rsidRPr="00EA0489">
              <w:t>Positive eye Inset training</w:t>
            </w:r>
          </w:p>
          <w:p w14:paraId="3B8523C3" w14:textId="77777777" w:rsidR="00EA0489" w:rsidRPr="00EA0489" w:rsidRDefault="00EA0489" w:rsidP="00EA0489"/>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700B3" w14:textId="50C9F67E" w:rsidR="00EA0489" w:rsidRPr="00EA0489" w:rsidRDefault="00EA0489" w:rsidP="00EA0489">
            <w:r w:rsidRPr="00EA0489">
              <w:t xml:space="preserve">Supporting learners with visual impairment to have suitable functional visual plans and resources to access their learning.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2BACE" w14:textId="77777777" w:rsidR="00EA0489" w:rsidRPr="00EA0489" w:rsidRDefault="00EA0489" w:rsidP="00EA0489">
            <w:r w:rsidRPr="00EA0489">
              <w:t xml:space="preserve">1, 2, 3, </w:t>
            </w:r>
          </w:p>
        </w:tc>
      </w:tr>
    </w:tbl>
    <w:p w14:paraId="262D6087" w14:textId="77777777" w:rsidR="0025583A" w:rsidRDefault="0025583A" w:rsidP="00EA0489">
      <w:pPr>
        <w:rPr>
          <w:rStyle w:val="Heading2Char"/>
          <w:b/>
          <w:bCs/>
        </w:rPr>
      </w:pPr>
    </w:p>
    <w:p w14:paraId="0C6451A7" w14:textId="71C82481" w:rsidR="00EA0489" w:rsidRDefault="00EA0489" w:rsidP="00EA0489">
      <w:pPr>
        <w:rPr>
          <w:i/>
          <w:iCs/>
        </w:rPr>
      </w:pPr>
      <w:r w:rsidRPr="00B4733E">
        <w:rPr>
          <w:rStyle w:val="Heading2Char"/>
          <w:b/>
          <w:bCs/>
        </w:rPr>
        <w:t>Total budgeted cost</w:t>
      </w:r>
      <w:r w:rsidRPr="005D2180">
        <w:rPr>
          <w:rStyle w:val="Heading2Char"/>
        </w:rPr>
        <w:t>:</w:t>
      </w:r>
      <w:r w:rsidRPr="00EA0489">
        <w:rPr>
          <w:b/>
          <w:bCs/>
        </w:rPr>
        <w:t xml:space="preserve"> £ </w:t>
      </w:r>
      <w:r w:rsidRPr="00EA0489">
        <w:rPr>
          <w:i/>
          <w:iCs/>
        </w:rPr>
        <w:t>varies depending on individual requests</w:t>
      </w:r>
    </w:p>
    <w:p w14:paraId="7F9D3C92" w14:textId="77777777" w:rsidR="00EA0489" w:rsidRPr="00153493" w:rsidRDefault="00EA0489" w:rsidP="003A43D2">
      <w:pPr>
        <w:pStyle w:val="Heading1"/>
        <w:rPr>
          <w:b/>
          <w:bCs/>
        </w:rPr>
      </w:pPr>
      <w:r w:rsidRPr="00153493">
        <w:rPr>
          <w:b/>
          <w:bCs/>
        </w:rPr>
        <w:t>Part B: Review of outcomes in the previous academic year</w:t>
      </w:r>
    </w:p>
    <w:p w14:paraId="4E29A320" w14:textId="77777777" w:rsidR="00EA0489" w:rsidRPr="00153493" w:rsidRDefault="00EA0489" w:rsidP="003A43D2">
      <w:pPr>
        <w:pStyle w:val="Heading2"/>
        <w:rPr>
          <w:b/>
          <w:bCs/>
        </w:rPr>
      </w:pPr>
      <w:r w:rsidRPr="00153493">
        <w:rPr>
          <w:b/>
          <w:bCs/>
        </w:rPr>
        <w:t>Pupil premium strategy outcomes</w:t>
      </w:r>
    </w:p>
    <w:p w14:paraId="2E63E6A8" w14:textId="77777777" w:rsidR="00EA0489" w:rsidRPr="00EA0489" w:rsidRDefault="00EA0489" w:rsidP="00EA0489">
      <w:r w:rsidRPr="00EA0489">
        <w:t xml:space="preserve">This details the impact that our pupil premium activity had on pupils in the 2024 to 2025 academic year. </w:t>
      </w:r>
    </w:p>
    <w:tbl>
      <w:tblPr>
        <w:tblW w:w="10201" w:type="dxa"/>
        <w:tblCellMar>
          <w:left w:w="10" w:type="dxa"/>
          <w:right w:w="10" w:type="dxa"/>
        </w:tblCellMar>
        <w:tblLook w:val="04A0" w:firstRow="1" w:lastRow="0" w:firstColumn="1" w:lastColumn="0" w:noHBand="0" w:noVBand="1"/>
      </w:tblPr>
      <w:tblGrid>
        <w:gridCol w:w="10201"/>
      </w:tblGrid>
      <w:tr w:rsidR="00EA0489" w:rsidRPr="00EA0489" w14:paraId="3013B18D" w14:textId="77777777" w:rsidTr="00341CEF">
        <w:trPr>
          <w:trHeight w:val="1102"/>
        </w:trPr>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953FB" w14:textId="77777777" w:rsidR="0025583A" w:rsidRDefault="00EA0489" w:rsidP="00EA0489">
            <w:r w:rsidRPr="00EA0489">
              <w:t xml:space="preserve">Increased access to suitable adapted equipment based on needs assessment and observation to develop individualised outcomes – Individual requests via Pep meetings has increased communication access methods for individual children. Money spent has supported progress for individual children to be able to play an more active part in their learning. </w:t>
            </w:r>
            <w:r w:rsidR="009E274D">
              <w:br/>
            </w:r>
            <w:r w:rsidRPr="00EA0489">
              <w:t xml:space="preserve">Increased opportunities to meaningful physical development programme to provide a broader offer to all abilities. – PPG money supported physical development by purchasing suitable individual pieces of equipment to use during the MOVE programme activities. </w:t>
            </w:r>
          </w:p>
          <w:p w14:paraId="23FDD9B6" w14:textId="6507B09A" w:rsidR="00EA0489" w:rsidRPr="00EA0489" w:rsidRDefault="00EA0489" w:rsidP="00EA0489">
            <w:r w:rsidRPr="00EA0489">
              <w:t>Impact on pupil progress aligned with PPG money spent:</w:t>
            </w:r>
          </w:p>
          <w:p w14:paraId="78CCF57A" w14:textId="5DAC27B2" w:rsidR="00EA0489" w:rsidRPr="00EA0489" w:rsidRDefault="00EA0489" w:rsidP="00EA0489">
            <w:r w:rsidRPr="00EA0489">
              <w:t>CYP 1:</w:t>
            </w:r>
            <w:r w:rsidR="003A43D2">
              <w:br/>
            </w:r>
            <w:r w:rsidRPr="00EA0489">
              <w:t>38% progress in ECT and 26% progress in Cognition. PPG spent on suitable and adapted ECT equipment aligned with his interest and motivation. Learning resources secured to provide sensory learning opportunities to support his VI.</w:t>
            </w:r>
          </w:p>
          <w:p w14:paraId="0F94F20D" w14:textId="08432E3D" w:rsidR="00EA0489" w:rsidRPr="00EA0489" w:rsidRDefault="00EA0489" w:rsidP="00EA0489">
            <w:r w:rsidRPr="00EA0489">
              <w:t xml:space="preserve">CYP 2: </w:t>
            </w:r>
            <w:r w:rsidR="003A43D2">
              <w:br/>
            </w:r>
            <w:r w:rsidRPr="00EA0489">
              <w:t xml:space="preserve">16.67% progress in Cognition and learning. PPG spend on individualised resources to support exploration and interaction in the world around him, especially during outdoor learning and creative exploration. </w:t>
            </w:r>
          </w:p>
          <w:p w14:paraId="2E50F6FB" w14:textId="77777777" w:rsidR="0089652A" w:rsidRDefault="00EA0489" w:rsidP="00EA0489">
            <w:r w:rsidRPr="00EA0489">
              <w:t xml:space="preserve">CYP 3: </w:t>
            </w:r>
            <w:r w:rsidR="003A43D2">
              <w:br/>
            </w:r>
            <w:r w:rsidRPr="00EA0489">
              <w:t xml:space="preserve">6.48% increase in Cognition and learning. PPG spent on suitable sensory resources stemmed from her interest and motivation. </w:t>
            </w:r>
          </w:p>
          <w:p w14:paraId="5A37F736" w14:textId="57CB538C" w:rsidR="00EA0489" w:rsidRPr="00EA0489" w:rsidRDefault="00EA0489" w:rsidP="00EA0489">
            <w:r w:rsidRPr="00EA0489">
              <w:t>CYP 4:</w:t>
            </w:r>
            <w:r w:rsidR="003A43D2">
              <w:br/>
            </w:r>
            <w:r w:rsidRPr="00EA0489">
              <w:t xml:space="preserve">8.33% progress in Cognition and learning and 5.59% progress in Communication, Language and Literacy. PPG money spent on sensory learning equipment aligned with sensory and VI needs. </w:t>
            </w:r>
          </w:p>
        </w:tc>
      </w:tr>
      <w:bookmarkEnd w:id="14"/>
      <w:bookmarkEnd w:id="15"/>
      <w:bookmarkEnd w:id="16"/>
    </w:tbl>
    <w:p w14:paraId="34C00D54" w14:textId="58108421" w:rsidR="005D563E" w:rsidRPr="00CA4293" w:rsidRDefault="005D563E" w:rsidP="009E274D"/>
    <w:sectPr w:rsidR="005D563E" w:rsidRPr="00CA4293" w:rsidSect="00006E02">
      <w:headerReference w:type="even" r:id="rId10"/>
      <w:headerReference w:type="default" r:id="rId11"/>
      <w:footerReference w:type="even" r:id="rId12"/>
      <w:footerReference w:type="default" r:id="rId13"/>
      <w:headerReference w:type="first" r:id="rId14"/>
      <w:footerReference w:type="first" r:id="rId15"/>
      <w:pgSz w:w="11906" w:h="16838"/>
      <w:pgMar w:top="2410" w:right="851"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E88F" w14:textId="77777777" w:rsidR="00A92F24" w:rsidRDefault="00A92F24" w:rsidP="00734973">
      <w:pPr>
        <w:spacing w:after="0" w:line="240" w:lineRule="auto"/>
      </w:pPr>
      <w:r>
        <w:separator/>
      </w:r>
    </w:p>
  </w:endnote>
  <w:endnote w:type="continuationSeparator" w:id="0">
    <w:p w14:paraId="3257E7DB" w14:textId="77777777" w:rsidR="00A92F24" w:rsidRDefault="00A92F24" w:rsidP="0073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1376" w14:textId="77777777" w:rsidR="00895F4C" w:rsidRDefault="00895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8A1E" w14:textId="77777777" w:rsidR="0029573A" w:rsidRDefault="0029573A" w:rsidP="0029573A">
    <w:pPr>
      <w:pStyle w:val="Footer"/>
      <w:rPr>
        <w:sz w:val="12"/>
        <w:szCs w:val="12"/>
      </w:rPr>
    </w:pPr>
  </w:p>
  <w:p w14:paraId="6C585CD7" w14:textId="77777777" w:rsidR="0029573A" w:rsidRDefault="0029573A" w:rsidP="0029573A">
    <w:pPr>
      <w:pStyle w:val="Footer"/>
      <w:rPr>
        <w:sz w:val="12"/>
        <w:szCs w:val="12"/>
      </w:rPr>
    </w:pPr>
  </w:p>
  <w:p w14:paraId="14EE89F0" w14:textId="77777777" w:rsidR="0029573A" w:rsidRDefault="0029573A" w:rsidP="0029573A">
    <w:pPr>
      <w:pStyle w:val="Footer"/>
      <w:rPr>
        <w:sz w:val="12"/>
        <w:szCs w:val="12"/>
      </w:rPr>
    </w:pPr>
  </w:p>
  <w:p w14:paraId="1E2E69F9" w14:textId="77777777" w:rsidR="0029573A" w:rsidRDefault="0029573A" w:rsidP="0029573A">
    <w:pPr>
      <w:pStyle w:val="Footer"/>
      <w:rPr>
        <w:sz w:val="12"/>
        <w:szCs w:val="12"/>
      </w:rPr>
    </w:pPr>
  </w:p>
  <w:p w14:paraId="75A42841" w14:textId="77777777" w:rsidR="0029573A" w:rsidRDefault="0029573A" w:rsidP="0029573A">
    <w:pPr>
      <w:pStyle w:val="Footer"/>
      <w:rPr>
        <w:sz w:val="12"/>
        <w:szCs w:val="12"/>
      </w:rPr>
    </w:pPr>
  </w:p>
  <w:p w14:paraId="35A94BA9" w14:textId="77777777" w:rsidR="0029573A" w:rsidRDefault="0029573A" w:rsidP="0029573A">
    <w:pPr>
      <w:pStyle w:val="Footer"/>
      <w:rPr>
        <w:sz w:val="12"/>
        <w:szCs w:val="12"/>
      </w:rPr>
    </w:pPr>
  </w:p>
  <w:p w14:paraId="62478994" w14:textId="3B50F215" w:rsidR="0029573A" w:rsidRPr="0029573A" w:rsidRDefault="0029573A">
    <w:pPr>
      <w:pStyle w:val="Footer"/>
      <w:rPr>
        <w:sz w:val="12"/>
        <w:szCs w:val="12"/>
      </w:rPr>
    </w:pPr>
    <w:r w:rsidRPr="00BA1956">
      <w:rPr>
        <w:sz w:val="12"/>
        <w:szCs w:val="12"/>
      </w:rPr>
      <w:t xml:space="preserve">The Children’s Trust </w:t>
    </w:r>
    <w:r>
      <w:rPr>
        <w:sz w:val="12"/>
        <w:szCs w:val="12"/>
      </w:rPr>
      <w:t>School is</w:t>
    </w:r>
    <w:r w:rsidRPr="00BA1956">
      <w:rPr>
        <w:sz w:val="12"/>
        <w:szCs w:val="12"/>
      </w:rPr>
      <w:t xml:space="preserve"> rated a</w:t>
    </w:r>
    <w:r w:rsidR="00B44E67">
      <w:rPr>
        <w:sz w:val="12"/>
        <w:szCs w:val="12"/>
      </w:rPr>
      <w:t>n</w:t>
    </w:r>
    <w:r w:rsidRPr="00BA1956">
      <w:rPr>
        <w:sz w:val="12"/>
        <w:szCs w:val="12"/>
      </w:rPr>
      <w:t xml:space="preserve"> ‘</w:t>
    </w:r>
    <w:r>
      <w:rPr>
        <w:sz w:val="12"/>
        <w:szCs w:val="12"/>
      </w:rPr>
      <w:t>Outstanding</w:t>
    </w:r>
    <w:r w:rsidRPr="00BA1956">
      <w:rPr>
        <w:sz w:val="12"/>
        <w:szCs w:val="12"/>
      </w:rPr>
      <w:t xml:space="preserve"> Provider’ by Ofsted </w:t>
    </w:r>
    <w:r w:rsidR="0052432D">
      <w:rPr>
        <w:sz w:val="12"/>
        <w:szCs w:val="12"/>
      </w:rPr>
      <w:t>Education</w:t>
    </w:r>
    <w:r w:rsidRPr="00BA1956">
      <w:rPr>
        <w:sz w:val="12"/>
        <w:szCs w:val="12"/>
      </w:rPr>
      <w:t xml:space="preserve">. </w:t>
    </w:r>
    <w:r>
      <w:rPr>
        <w:sz w:val="12"/>
        <w:szCs w:val="12"/>
      </w:rPr>
      <w:br/>
    </w:r>
    <w:r w:rsidRPr="00BA1956">
      <w:rPr>
        <w:sz w:val="12"/>
        <w:szCs w:val="12"/>
      </w:rPr>
      <w:t>Registered charity number: 288018. A company limited by guarantee; registered in England and Wales with registered number 1757875.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91CE" w14:textId="77777777" w:rsidR="00895F4C" w:rsidRDefault="0089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5E24" w14:textId="77777777" w:rsidR="00A92F24" w:rsidRDefault="00A92F24" w:rsidP="00734973">
      <w:pPr>
        <w:spacing w:after="0" w:line="240" w:lineRule="auto"/>
      </w:pPr>
      <w:r>
        <w:separator/>
      </w:r>
    </w:p>
  </w:footnote>
  <w:footnote w:type="continuationSeparator" w:id="0">
    <w:p w14:paraId="2025B528" w14:textId="77777777" w:rsidR="00A92F24" w:rsidRDefault="00A92F24" w:rsidP="0073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D29D" w14:textId="77777777" w:rsidR="00895F4C" w:rsidRDefault="00895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E725" w14:textId="48F88F3E" w:rsidR="00734973" w:rsidRDefault="00CE01B5">
    <w:pPr>
      <w:pStyle w:val="Header"/>
    </w:pPr>
    <w:r w:rsidRPr="003D5EC5">
      <w:rPr>
        <w:noProof/>
        <w:lang w:eastAsia="en-GB"/>
      </w:rPr>
      <mc:AlternateContent>
        <mc:Choice Requires="wps">
          <w:drawing>
            <wp:anchor distT="45720" distB="45720" distL="114300" distR="114300" simplePos="0" relativeHeight="251657216" behindDoc="0" locked="0" layoutInCell="1" allowOverlap="1" wp14:anchorId="20ECE01F" wp14:editId="1773EE2B">
              <wp:simplePos x="0" y="0"/>
              <wp:positionH relativeFrom="margin">
                <wp:posOffset>4275455</wp:posOffset>
              </wp:positionH>
              <wp:positionV relativeFrom="paragraph">
                <wp:posOffset>120015</wp:posOffset>
              </wp:positionV>
              <wp:extent cx="2091055" cy="897890"/>
              <wp:effectExtent l="0" t="0" r="444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897890"/>
                      </a:xfrm>
                      <a:prstGeom prst="rect">
                        <a:avLst/>
                      </a:prstGeom>
                      <a:noFill/>
                      <a:ln w="9525">
                        <a:noFill/>
                        <a:miter lim="800000"/>
                        <a:headEnd/>
                        <a:tailEnd/>
                      </a:ln>
                    </wps:spPr>
                    <wps:txbx>
                      <w:txbxContent>
                        <w:p w14:paraId="3DE06963" w14:textId="3E551C78" w:rsidR="00734973" w:rsidRPr="005F1325" w:rsidRDefault="00734973" w:rsidP="00734973">
                          <w:pPr>
                            <w:spacing w:after="0" w:line="312" w:lineRule="auto"/>
                            <w:rPr>
                              <w:bCs/>
                              <w:color w:val="231F20"/>
                              <w:sz w:val="16"/>
                              <w:szCs w:val="16"/>
                            </w:rPr>
                          </w:pPr>
                          <w:r w:rsidRPr="005F1325">
                            <w:rPr>
                              <w:bCs/>
                              <w:color w:val="231F20"/>
                              <w:sz w:val="16"/>
                              <w:szCs w:val="16"/>
                            </w:rPr>
                            <w:t xml:space="preserve">01737 365 </w:t>
                          </w:r>
                          <w:r w:rsidR="008F1929" w:rsidRPr="005F1325">
                            <w:rPr>
                              <w:bCs/>
                              <w:color w:val="231F20"/>
                              <w:sz w:val="16"/>
                              <w:szCs w:val="16"/>
                            </w:rPr>
                            <w:t>810</w:t>
                          </w:r>
                        </w:p>
                        <w:p w14:paraId="6537BD6D" w14:textId="77777777" w:rsidR="00734973" w:rsidRPr="005F1325" w:rsidRDefault="00734973" w:rsidP="00734973">
                          <w:pPr>
                            <w:spacing w:after="0" w:line="312" w:lineRule="auto"/>
                            <w:rPr>
                              <w:bCs/>
                              <w:sz w:val="16"/>
                              <w:szCs w:val="16"/>
                            </w:rPr>
                          </w:pPr>
                          <w:hyperlink r:id="rId1" w:history="1">
                            <w:r w:rsidRPr="005F1325">
                              <w:rPr>
                                <w:bCs/>
                                <w:sz w:val="16"/>
                                <w:szCs w:val="16"/>
                              </w:rPr>
                              <w:t>enquiries@thechildrenstrust.org.uk</w:t>
                            </w:r>
                          </w:hyperlink>
                        </w:p>
                        <w:p w14:paraId="266ADCDC" w14:textId="35D9AF3F" w:rsidR="00734973" w:rsidRPr="005F1325" w:rsidRDefault="009830C6" w:rsidP="008F1929">
                          <w:pPr>
                            <w:spacing w:after="0" w:line="312" w:lineRule="auto"/>
                            <w:rPr>
                              <w:bCs/>
                              <w:color w:val="000000" w:themeColor="text1"/>
                              <w:sz w:val="16"/>
                              <w:szCs w:val="16"/>
                            </w:rPr>
                          </w:pPr>
                          <w:hyperlink r:id="rId2" w:history="1">
                            <w:r w:rsidRPr="005F1325">
                              <w:rPr>
                                <w:rStyle w:val="Hyperlink"/>
                                <w:bCs/>
                                <w:color w:val="000000" w:themeColor="text1"/>
                                <w:sz w:val="16"/>
                                <w:szCs w:val="16"/>
                                <w:u w:val="none"/>
                              </w:rPr>
                              <w:t>thechildrenstrust.org.uk/school</w:t>
                            </w:r>
                          </w:hyperlink>
                        </w:p>
                        <w:p w14:paraId="0643137D" w14:textId="77777777" w:rsidR="00CE01B5" w:rsidRPr="005F1325" w:rsidRDefault="009830C6" w:rsidP="008F1929">
                          <w:pPr>
                            <w:spacing w:after="0" w:line="312" w:lineRule="auto"/>
                            <w:rPr>
                              <w:bCs/>
                              <w:color w:val="231F20"/>
                              <w:sz w:val="16"/>
                              <w:szCs w:val="16"/>
                            </w:rPr>
                          </w:pPr>
                          <w:r w:rsidRPr="005F1325">
                            <w:rPr>
                              <w:bCs/>
                              <w:color w:val="231F20"/>
                              <w:sz w:val="16"/>
                              <w:szCs w:val="16"/>
                            </w:rPr>
                            <w:t>Launa Randles</w:t>
                          </w:r>
                          <w:r w:rsidR="00B44E67" w:rsidRPr="005F1325">
                            <w:rPr>
                              <w:bCs/>
                              <w:color w:val="231F20"/>
                              <w:sz w:val="16"/>
                              <w:szCs w:val="16"/>
                            </w:rPr>
                            <w:t>, Headteacher</w:t>
                          </w:r>
                          <w:r w:rsidR="00CE01B5" w:rsidRPr="005F1325">
                            <w:rPr>
                              <w:bCs/>
                              <w:color w:val="231F20"/>
                              <w:sz w:val="16"/>
                              <w:szCs w:val="16"/>
                            </w:rPr>
                            <w:t xml:space="preserve"> </w:t>
                          </w:r>
                        </w:p>
                        <w:p w14:paraId="28A53CCB" w14:textId="564F6399" w:rsidR="00CE01B5" w:rsidRPr="005F1325" w:rsidRDefault="00CE01B5" w:rsidP="008F1929">
                          <w:pPr>
                            <w:spacing w:after="0" w:line="312" w:lineRule="auto"/>
                            <w:rPr>
                              <w:bCs/>
                              <w:color w:val="231F20"/>
                              <w:sz w:val="16"/>
                              <w:szCs w:val="16"/>
                            </w:rPr>
                          </w:pPr>
                          <w:r w:rsidRPr="005F1325">
                            <w:rPr>
                              <w:bCs/>
                              <w:color w:val="231F20"/>
                              <w:sz w:val="16"/>
                              <w:szCs w:val="16"/>
                            </w:rPr>
                            <w:t>Robin Bertrand, Co-Headteacher</w:t>
                          </w:r>
                        </w:p>
                        <w:p w14:paraId="089B4487" w14:textId="77777777" w:rsidR="00CE01B5" w:rsidRPr="00734973" w:rsidRDefault="00CE01B5" w:rsidP="008F1929">
                          <w:pPr>
                            <w:spacing w:after="0" w:line="312" w:lineRule="auto"/>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CE01F" id="_x0000_t202" coordsize="21600,21600" o:spt="202" path="m,l,21600r21600,l21600,xe">
              <v:stroke joinstyle="miter"/>
              <v:path gradientshapeok="t" o:connecttype="rect"/>
            </v:shapetype>
            <v:shape id="Text Box 2" o:spid="_x0000_s1026" type="#_x0000_t202" style="position:absolute;margin-left:336.65pt;margin-top:9.45pt;width:164.65pt;height:70.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" filled="f" stroked="f">
              <v:textbox inset="0,0,0,0">
                <w:txbxContent>
                  <w:p w14:paraId="3DE06963" w14:textId="3E551C78" w:rsidR="00734973" w:rsidRPr="005F1325" w:rsidRDefault="00734973" w:rsidP="00734973">
                    <w:pPr>
                      <w:spacing w:after="0" w:line="312" w:lineRule="auto"/>
                      <w:rPr>
                        <w:bCs/>
                        <w:color w:val="231F20"/>
                        <w:sz w:val="16"/>
                        <w:szCs w:val="16"/>
                      </w:rPr>
                    </w:pPr>
                    <w:r w:rsidRPr="005F1325">
                      <w:rPr>
                        <w:bCs/>
                        <w:color w:val="231F20"/>
                        <w:sz w:val="16"/>
                        <w:szCs w:val="16"/>
                      </w:rPr>
                      <w:t xml:space="preserve">01737 365 </w:t>
                    </w:r>
                    <w:r w:rsidR="008F1929" w:rsidRPr="005F1325">
                      <w:rPr>
                        <w:bCs/>
                        <w:color w:val="231F20"/>
                        <w:sz w:val="16"/>
                        <w:szCs w:val="16"/>
                      </w:rPr>
                      <w:t>810</w:t>
                    </w:r>
                  </w:p>
                  <w:p w14:paraId="6537BD6D" w14:textId="77777777" w:rsidR="00734973" w:rsidRPr="005F1325" w:rsidRDefault="00734973" w:rsidP="00734973">
                    <w:pPr>
                      <w:spacing w:after="0" w:line="312" w:lineRule="auto"/>
                      <w:rPr>
                        <w:bCs/>
                        <w:sz w:val="16"/>
                        <w:szCs w:val="16"/>
                      </w:rPr>
                    </w:pPr>
                    <w:hyperlink r:id="rId3" w:history="1">
                      <w:r w:rsidRPr="005F1325">
                        <w:rPr>
                          <w:bCs/>
                          <w:sz w:val="16"/>
                          <w:szCs w:val="16"/>
                        </w:rPr>
                        <w:t>enquiries@thechildrenstrust.org.uk</w:t>
                      </w:r>
                    </w:hyperlink>
                  </w:p>
                  <w:p w14:paraId="266ADCDC" w14:textId="35D9AF3F" w:rsidR="00734973" w:rsidRPr="005F1325" w:rsidRDefault="009830C6" w:rsidP="008F1929">
                    <w:pPr>
                      <w:spacing w:after="0" w:line="312" w:lineRule="auto"/>
                      <w:rPr>
                        <w:bCs/>
                        <w:color w:val="000000" w:themeColor="text1"/>
                        <w:sz w:val="16"/>
                        <w:szCs w:val="16"/>
                      </w:rPr>
                    </w:pPr>
                    <w:hyperlink r:id="rId4" w:history="1">
                      <w:r w:rsidRPr="005F1325">
                        <w:rPr>
                          <w:rStyle w:val="Hyperlink"/>
                          <w:bCs/>
                          <w:color w:val="000000" w:themeColor="text1"/>
                          <w:sz w:val="16"/>
                          <w:szCs w:val="16"/>
                          <w:u w:val="none"/>
                        </w:rPr>
                        <w:t>thechildrenstrust.org.uk/school</w:t>
                      </w:r>
                    </w:hyperlink>
                  </w:p>
                  <w:p w14:paraId="0643137D" w14:textId="77777777" w:rsidR="00CE01B5" w:rsidRPr="005F1325" w:rsidRDefault="009830C6" w:rsidP="008F1929">
                    <w:pPr>
                      <w:spacing w:after="0" w:line="312" w:lineRule="auto"/>
                      <w:rPr>
                        <w:bCs/>
                        <w:color w:val="231F20"/>
                        <w:sz w:val="16"/>
                        <w:szCs w:val="16"/>
                      </w:rPr>
                    </w:pPr>
                    <w:r w:rsidRPr="005F1325">
                      <w:rPr>
                        <w:bCs/>
                        <w:color w:val="231F20"/>
                        <w:sz w:val="16"/>
                        <w:szCs w:val="16"/>
                      </w:rPr>
                      <w:t>Launa Randles</w:t>
                    </w:r>
                    <w:r w:rsidR="00B44E67" w:rsidRPr="005F1325">
                      <w:rPr>
                        <w:bCs/>
                        <w:color w:val="231F20"/>
                        <w:sz w:val="16"/>
                        <w:szCs w:val="16"/>
                      </w:rPr>
                      <w:t>, Headteacher</w:t>
                    </w:r>
                    <w:r w:rsidR="00CE01B5" w:rsidRPr="005F1325">
                      <w:rPr>
                        <w:bCs/>
                        <w:color w:val="231F20"/>
                        <w:sz w:val="16"/>
                        <w:szCs w:val="16"/>
                      </w:rPr>
                      <w:t xml:space="preserve"> </w:t>
                    </w:r>
                  </w:p>
                  <w:p w14:paraId="28A53CCB" w14:textId="564F6399" w:rsidR="00CE01B5" w:rsidRPr="005F1325" w:rsidRDefault="00CE01B5" w:rsidP="008F1929">
                    <w:pPr>
                      <w:spacing w:after="0" w:line="312" w:lineRule="auto"/>
                      <w:rPr>
                        <w:bCs/>
                        <w:color w:val="231F20"/>
                        <w:sz w:val="16"/>
                        <w:szCs w:val="16"/>
                      </w:rPr>
                    </w:pPr>
                    <w:r w:rsidRPr="005F1325">
                      <w:rPr>
                        <w:bCs/>
                        <w:color w:val="231F20"/>
                        <w:sz w:val="16"/>
                        <w:szCs w:val="16"/>
                      </w:rPr>
                      <w:t>Robin Bertrand, Co-Headteacher</w:t>
                    </w:r>
                  </w:p>
                  <w:p w14:paraId="089B4487" w14:textId="77777777" w:rsidR="00CE01B5" w:rsidRPr="00734973" w:rsidRDefault="00CE01B5" w:rsidP="008F1929">
                    <w:pPr>
                      <w:spacing w:after="0" w:line="312" w:lineRule="auto"/>
                      <w:rPr>
                        <w:sz w:val="18"/>
                        <w:szCs w:val="18"/>
                      </w:rPr>
                    </w:pPr>
                  </w:p>
                </w:txbxContent>
              </v:textbox>
              <w10:wrap type="square" anchorx="margin"/>
            </v:shape>
          </w:pict>
        </mc:Fallback>
      </mc:AlternateContent>
    </w:r>
    <w:r w:rsidR="009830C6" w:rsidRPr="003D5EC5">
      <w:rPr>
        <w:noProof/>
        <w:lang w:eastAsia="en-GB"/>
      </w:rPr>
      <mc:AlternateContent>
        <mc:Choice Requires="wps">
          <w:drawing>
            <wp:anchor distT="45720" distB="45720" distL="114300" distR="114300" simplePos="0" relativeHeight="251656192" behindDoc="0" locked="0" layoutInCell="1" allowOverlap="1" wp14:anchorId="764171BF" wp14:editId="6A1CB9BB">
              <wp:simplePos x="0" y="0"/>
              <wp:positionH relativeFrom="margin">
                <wp:posOffset>3107690</wp:posOffset>
              </wp:positionH>
              <wp:positionV relativeFrom="paragraph">
                <wp:posOffset>153035</wp:posOffset>
              </wp:positionV>
              <wp:extent cx="1073150" cy="698500"/>
              <wp:effectExtent l="0" t="0" r="1270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698500"/>
                      </a:xfrm>
                      <a:prstGeom prst="rect">
                        <a:avLst/>
                      </a:prstGeom>
                      <a:noFill/>
                      <a:ln w="9525">
                        <a:noFill/>
                        <a:miter lim="800000"/>
                        <a:headEnd/>
                        <a:tailEnd/>
                      </a:ln>
                    </wps:spPr>
                    <wps:txbx>
                      <w:txbxContent>
                        <w:p w14:paraId="102EEB97" w14:textId="77777777" w:rsidR="00734973" w:rsidRPr="00734973" w:rsidRDefault="00734973" w:rsidP="00734973">
                          <w:pPr>
                            <w:spacing w:after="0" w:line="312" w:lineRule="auto"/>
                            <w:rPr>
                              <w:bCs/>
                              <w:color w:val="231F20"/>
                              <w:sz w:val="18"/>
                              <w:szCs w:val="18"/>
                            </w:rPr>
                          </w:pPr>
                          <w:r w:rsidRPr="00734973">
                            <w:rPr>
                              <w:bCs/>
                              <w:color w:val="231F20"/>
                              <w:sz w:val="18"/>
                              <w:szCs w:val="18"/>
                            </w:rPr>
                            <w:t>Tadworth Court</w:t>
                          </w:r>
                        </w:p>
                        <w:p w14:paraId="7310AF5B" w14:textId="77777777" w:rsidR="00734973" w:rsidRPr="00734973" w:rsidRDefault="00734973" w:rsidP="00734973">
                          <w:pPr>
                            <w:spacing w:after="0" w:line="312" w:lineRule="auto"/>
                            <w:rPr>
                              <w:bCs/>
                              <w:color w:val="231F20"/>
                              <w:sz w:val="18"/>
                              <w:szCs w:val="18"/>
                            </w:rPr>
                          </w:pPr>
                          <w:r w:rsidRPr="00734973">
                            <w:rPr>
                              <w:bCs/>
                              <w:color w:val="231F20"/>
                              <w:sz w:val="18"/>
                              <w:szCs w:val="18"/>
                            </w:rPr>
                            <w:t xml:space="preserve">Tadworth </w:t>
                          </w:r>
                        </w:p>
                        <w:p w14:paraId="43ACCE60" w14:textId="77777777" w:rsidR="009830C6" w:rsidRDefault="00734973" w:rsidP="00734973">
                          <w:pPr>
                            <w:spacing w:after="0" w:line="312" w:lineRule="auto"/>
                            <w:rPr>
                              <w:bCs/>
                              <w:color w:val="231F20"/>
                              <w:sz w:val="18"/>
                              <w:szCs w:val="18"/>
                            </w:rPr>
                          </w:pPr>
                          <w:r w:rsidRPr="00734973">
                            <w:rPr>
                              <w:bCs/>
                              <w:color w:val="231F20"/>
                              <w:sz w:val="18"/>
                              <w:szCs w:val="18"/>
                            </w:rPr>
                            <w:t xml:space="preserve">Surrey </w:t>
                          </w:r>
                        </w:p>
                        <w:p w14:paraId="62243C67" w14:textId="33D669FD" w:rsidR="00734973" w:rsidRPr="00734973" w:rsidRDefault="00734973" w:rsidP="00734973">
                          <w:pPr>
                            <w:spacing w:after="0" w:line="312" w:lineRule="auto"/>
                            <w:rPr>
                              <w:bCs/>
                              <w:color w:val="231F20"/>
                              <w:sz w:val="18"/>
                              <w:szCs w:val="18"/>
                            </w:rPr>
                          </w:pPr>
                          <w:r w:rsidRPr="00734973">
                            <w:rPr>
                              <w:bCs/>
                              <w:color w:val="231F20"/>
                              <w:sz w:val="18"/>
                              <w:szCs w:val="18"/>
                            </w:rPr>
                            <w:t>KT20 5RU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171BF" id="_x0000_s1027" type="#_x0000_t202" style="position:absolute;margin-left:244.7pt;margin-top:12.05pt;width:84.5pt;height: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" filled="f" stroked="f">
              <v:textbox inset="0,0,0,0">
                <w:txbxContent>
                  <w:p w14:paraId="102EEB97" w14:textId="77777777" w:rsidR="00734973" w:rsidRPr="00734973" w:rsidRDefault="00734973" w:rsidP="00734973">
                    <w:pPr>
                      <w:spacing w:after="0" w:line="312" w:lineRule="auto"/>
                      <w:rPr>
                        <w:bCs/>
                        <w:color w:val="231F20"/>
                        <w:sz w:val="18"/>
                        <w:szCs w:val="18"/>
                      </w:rPr>
                    </w:pPr>
                    <w:r w:rsidRPr="00734973">
                      <w:rPr>
                        <w:bCs/>
                        <w:color w:val="231F20"/>
                        <w:sz w:val="18"/>
                        <w:szCs w:val="18"/>
                      </w:rPr>
                      <w:t>Tadworth Court</w:t>
                    </w:r>
                  </w:p>
                  <w:p w14:paraId="7310AF5B" w14:textId="77777777" w:rsidR="00734973" w:rsidRPr="00734973" w:rsidRDefault="00734973" w:rsidP="00734973">
                    <w:pPr>
                      <w:spacing w:after="0" w:line="312" w:lineRule="auto"/>
                      <w:rPr>
                        <w:bCs/>
                        <w:color w:val="231F20"/>
                        <w:sz w:val="18"/>
                        <w:szCs w:val="18"/>
                      </w:rPr>
                    </w:pPr>
                    <w:r w:rsidRPr="00734973">
                      <w:rPr>
                        <w:bCs/>
                        <w:color w:val="231F20"/>
                        <w:sz w:val="18"/>
                        <w:szCs w:val="18"/>
                      </w:rPr>
                      <w:t xml:space="preserve">Tadworth </w:t>
                    </w:r>
                  </w:p>
                  <w:p w14:paraId="43ACCE60" w14:textId="77777777" w:rsidR="009830C6" w:rsidRDefault="00734973" w:rsidP="00734973">
                    <w:pPr>
                      <w:spacing w:after="0" w:line="312" w:lineRule="auto"/>
                      <w:rPr>
                        <w:bCs/>
                        <w:color w:val="231F20"/>
                        <w:sz w:val="18"/>
                        <w:szCs w:val="18"/>
                      </w:rPr>
                    </w:pPr>
                    <w:r w:rsidRPr="00734973">
                      <w:rPr>
                        <w:bCs/>
                        <w:color w:val="231F20"/>
                        <w:sz w:val="18"/>
                        <w:szCs w:val="18"/>
                      </w:rPr>
                      <w:t xml:space="preserve">Surrey </w:t>
                    </w:r>
                  </w:p>
                  <w:p w14:paraId="62243C67" w14:textId="33D669FD" w:rsidR="00734973" w:rsidRPr="00734973" w:rsidRDefault="00734973" w:rsidP="00734973">
                    <w:pPr>
                      <w:spacing w:after="0" w:line="312" w:lineRule="auto"/>
                      <w:rPr>
                        <w:bCs/>
                        <w:color w:val="231F20"/>
                        <w:sz w:val="18"/>
                        <w:szCs w:val="18"/>
                      </w:rPr>
                    </w:pPr>
                    <w:r w:rsidRPr="00734973">
                      <w:rPr>
                        <w:bCs/>
                        <w:color w:val="231F20"/>
                        <w:sz w:val="18"/>
                        <w:szCs w:val="18"/>
                      </w:rPr>
                      <w:t>KT20 5RU</w:t>
                    </w:r>
                  </w:p>
                </w:txbxContent>
              </v:textbox>
              <w10:wrap type="square" anchorx="margin"/>
            </v:shape>
          </w:pict>
        </mc:Fallback>
      </mc:AlternateContent>
    </w:r>
    <w:r w:rsidR="00C24D72" w:rsidRPr="00B669E9">
      <w:rPr>
        <w:bCs/>
        <w:noProof/>
        <w:lang w:eastAsia="en-GB"/>
      </w:rPr>
      <w:drawing>
        <wp:anchor distT="0" distB="0" distL="114300" distR="114300" simplePos="0" relativeHeight="251658240" behindDoc="1" locked="0" layoutInCell="1" allowOverlap="1" wp14:anchorId="36402998" wp14:editId="719C270E">
          <wp:simplePos x="0" y="0"/>
          <wp:positionH relativeFrom="margin">
            <wp:posOffset>-353045</wp:posOffset>
          </wp:positionH>
          <wp:positionV relativeFrom="page">
            <wp:posOffset>8626</wp:posOffset>
          </wp:positionV>
          <wp:extent cx="7547609" cy="106762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547609" cy="106762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ED4B" w14:textId="77777777" w:rsidR="00895F4C" w:rsidRDefault="00895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FB0"/>
    <w:multiLevelType w:val="multilevel"/>
    <w:tmpl w:val="3BA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26B05"/>
    <w:multiLevelType w:val="multilevel"/>
    <w:tmpl w:val="C2CC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E2C40"/>
    <w:multiLevelType w:val="hybridMultilevel"/>
    <w:tmpl w:val="B058A986"/>
    <w:lvl w:ilvl="0" w:tplc="8FEE44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729CF"/>
    <w:multiLevelType w:val="multilevel"/>
    <w:tmpl w:val="51A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61FDA"/>
    <w:multiLevelType w:val="multilevel"/>
    <w:tmpl w:val="500C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E4BCF"/>
    <w:multiLevelType w:val="multilevel"/>
    <w:tmpl w:val="EE2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A535B"/>
    <w:multiLevelType w:val="multilevel"/>
    <w:tmpl w:val="489E3F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7F730A"/>
    <w:multiLevelType w:val="multilevel"/>
    <w:tmpl w:val="3808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D0B2D"/>
    <w:multiLevelType w:val="multilevel"/>
    <w:tmpl w:val="D9DE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D788E"/>
    <w:multiLevelType w:val="multilevel"/>
    <w:tmpl w:val="7400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F6073"/>
    <w:multiLevelType w:val="multilevel"/>
    <w:tmpl w:val="C7D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A702F"/>
    <w:multiLevelType w:val="multilevel"/>
    <w:tmpl w:val="396E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077A7"/>
    <w:multiLevelType w:val="multilevel"/>
    <w:tmpl w:val="0A3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645A4"/>
    <w:multiLevelType w:val="multilevel"/>
    <w:tmpl w:val="C85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9005BA"/>
    <w:multiLevelType w:val="multilevel"/>
    <w:tmpl w:val="AC52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319ED"/>
    <w:multiLevelType w:val="multilevel"/>
    <w:tmpl w:val="A1C0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06B4C"/>
    <w:multiLevelType w:val="multilevel"/>
    <w:tmpl w:val="1186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974811"/>
    <w:multiLevelType w:val="multilevel"/>
    <w:tmpl w:val="E146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643F2"/>
    <w:multiLevelType w:val="multilevel"/>
    <w:tmpl w:val="A9A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D476F2"/>
    <w:multiLevelType w:val="hybridMultilevel"/>
    <w:tmpl w:val="045EEE12"/>
    <w:lvl w:ilvl="0" w:tplc="8FEE44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A644B"/>
    <w:multiLevelType w:val="multilevel"/>
    <w:tmpl w:val="D2C2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A747BC"/>
    <w:multiLevelType w:val="multilevel"/>
    <w:tmpl w:val="5176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F08B0"/>
    <w:multiLevelType w:val="multilevel"/>
    <w:tmpl w:val="F400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00804"/>
    <w:multiLevelType w:val="multilevel"/>
    <w:tmpl w:val="4ADA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B103F7"/>
    <w:multiLevelType w:val="multilevel"/>
    <w:tmpl w:val="6E30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BD3E75"/>
    <w:multiLevelType w:val="multilevel"/>
    <w:tmpl w:val="8032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8700D9"/>
    <w:multiLevelType w:val="multilevel"/>
    <w:tmpl w:val="487C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C45074"/>
    <w:multiLevelType w:val="multilevel"/>
    <w:tmpl w:val="7AE2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86DC9"/>
    <w:multiLevelType w:val="multilevel"/>
    <w:tmpl w:val="06B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AE67CC"/>
    <w:multiLevelType w:val="multilevel"/>
    <w:tmpl w:val="A4E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C35242"/>
    <w:multiLevelType w:val="multilevel"/>
    <w:tmpl w:val="F65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3F098D"/>
    <w:multiLevelType w:val="multilevel"/>
    <w:tmpl w:val="250C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44306B"/>
    <w:multiLevelType w:val="multilevel"/>
    <w:tmpl w:val="5AE0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1725F5"/>
    <w:multiLevelType w:val="multilevel"/>
    <w:tmpl w:val="D55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16115D"/>
    <w:multiLevelType w:val="multilevel"/>
    <w:tmpl w:val="B38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3D347A"/>
    <w:multiLevelType w:val="multilevel"/>
    <w:tmpl w:val="F0B2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4E2D8E"/>
    <w:multiLevelType w:val="multilevel"/>
    <w:tmpl w:val="DC48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2259005">
    <w:abstractNumId w:val="36"/>
  </w:num>
  <w:num w:numId="2" w16cid:durableId="1994917117">
    <w:abstractNumId w:val="8"/>
  </w:num>
  <w:num w:numId="3" w16cid:durableId="399407082">
    <w:abstractNumId w:val="5"/>
  </w:num>
  <w:num w:numId="4" w16cid:durableId="266232709">
    <w:abstractNumId w:val="10"/>
  </w:num>
  <w:num w:numId="5" w16cid:durableId="1161459097">
    <w:abstractNumId w:val="13"/>
  </w:num>
  <w:num w:numId="6" w16cid:durableId="434204969">
    <w:abstractNumId w:val="14"/>
  </w:num>
  <w:num w:numId="7" w16cid:durableId="1661930467">
    <w:abstractNumId w:val="35"/>
  </w:num>
  <w:num w:numId="8" w16cid:durableId="528572082">
    <w:abstractNumId w:val="15"/>
  </w:num>
  <w:num w:numId="9" w16cid:durableId="950434236">
    <w:abstractNumId w:val="7"/>
  </w:num>
  <w:num w:numId="10" w16cid:durableId="39601381">
    <w:abstractNumId w:val="32"/>
  </w:num>
  <w:num w:numId="11" w16cid:durableId="68232326">
    <w:abstractNumId w:val="18"/>
  </w:num>
  <w:num w:numId="12" w16cid:durableId="23140385">
    <w:abstractNumId w:val="27"/>
  </w:num>
  <w:num w:numId="13" w16cid:durableId="1441297741">
    <w:abstractNumId w:val="28"/>
  </w:num>
  <w:num w:numId="14" w16cid:durableId="1983925776">
    <w:abstractNumId w:val="26"/>
  </w:num>
  <w:num w:numId="15" w16cid:durableId="1990204023">
    <w:abstractNumId w:val="0"/>
  </w:num>
  <w:num w:numId="16" w16cid:durableId="1026365752">
    <w:abstractNumId w:val="1"/>
  </w:num>
  <w:num w:numId="17" w16cid:durableId="1921790948">
    <w:abstractNumId w:val="11"/>
  </w:num>
  <w:num w:numId="18" w16cid:durableId="1834686243">
    <w:abstractNumId w:val="16"/>
  </w:num>
  <w:num w:numId="19" w16cid:durableId="1928926508">
    <w:abstractNumId w:val="17"/>
  </w:num>
  <w:num w:numId="20" w16cid:durableId="259611182">
    <w:abstractNumId w:val="29"/>
  </w:num>
  <w:num w:numId="21" w16cid:durableId="34742333">
    <w:abstractNumId w:val="20"/>
  </w:num>
  <w:num w:numId="22" w16cid:durableId="160435253">
    <w:abstractNumId w:val="31"/>
  </w:num>
  <w:num w:numId="23" w16cid:durableId="1065685065">
    <w:abstractNumId w:val="4"/>
  </w:num>
  <w:num w:numId="24" w16cid:durableId="1763261926">
    <w:abstractNumId w:val="34"/>
  </w:num>
  <w:num w:numId="25" w16cid:durableId="166604303">
    <w:abstractNumId w:val="25"/>
  </w:num>
  <w:num w:numId="26" w16cid:durableId="1708749961">
    <w:abstractNumId w:val="9"/>
  </w:num>
  <w:num w:numId="27" w16cid:durableId="2146775796">
    <w:abstractNumId w:val="3"/>
  </w:num>
  <w:num w:numId="28" w16cid:durableId="1236551914">
    <w:abstractNumId w:val="33"/>
  </w:num>
  <w:num w:numId="29" w16cid:durableId="1015570579">
    <w:abstractNumId w:val="30"/>
  </w:num>
  <w:num w:numId="30" w16cid:durableId="32194142">
    <w:abstractNumId w:val="12"/>
  </w:num>
  <w:num w:numId="31" w16cid:durableId="186875230">
    <w:abstractNumId w:val="21"/>
  </w:num>
  <w:num w:numId="32" w16cid:durableId="1632787300">
    <w:abstractNumId w:val="24"/>
  </w:num>
  <w:num w:numId="33" w16cid:durableId="276959077">
    <w:abstractNumId w:val="22"/>
  </w:num>
  <w:num w:numId="34" w16cid:durableId="1907376350">
    <w:abstractNumId w:val="23"/>
  </w:num>
  <w:num w:numId="35" w16cid:durableId="1695376465">
    <w:abstractNumId w:val="6"/>
  </w:num>
  <w:num w:numId="36" w16cid:durableId="1518350133">
    <w:abstractNumId w:val="19"/>
  </w:num>
  <w:num w:numId="37" w16cid:durableId="623733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6D"/>
    <w:rsid w:val="00006E02"/>
    <w:rsid w:val="00070BC3"/>
    <w:rsid w:val="000A0DB2"/>
    <w:rsid w:val="000B1A7B"/>
    <w:rsid w:val="000B2FD1"/>
    <w:rsid w:val="000F102F"/>
    <w:rsid w:val="001211F6"/>
    <w:rsid w:val="00153493"/>
    <w:rsid w:val="001A053B"/>
    <w:rsid w:val="00230786"/>
    <w:rsid w:val="0025583A"/>
    <w:rsid w:val="0029573A"/>
    <w:rsid w:val="002A3842"/>
    <w:rsid w:val="002A42A0"/>
    <w:rsid w:val="002B050C"/>
    <w:rsid w:val="002E6CF5"/>
    <w:rsid w:val="00341CEF"/>
    <w:rsid w:val="00370158"/>
    <w:rsid w:val="0039550E"/>
    <w:rsid w:val="003A43D2"/>
    <w:rsid w:val="003C0929"/>
    <w:rsid w:val="003D048B"/>
    <w:rsid w:val="003D5EC5"/>
    <w:rsid w:val="00425469"/>
    <w:rsid w:val="0045451C"/>
    <w:rsid w:val="004E3CA1"/>
    <w:rsid w:val="00502D6D"/>
    <w:rsid w:val="0052432D"/>
    <w:rsid w:val="005647E7"/>
    <w:rsid w:val="00596911"/>
    <w:rsid w:val="005D2180"/>
    <w:rsid w:val="005D563E"/>
    <w:rsid w:val="005F1325"/>
    <w:rsid w:val="00621DD7"/>
    <w:rsid w:val="00644B77"/>
    <w:rsid w:val="006E5880"/>
    <w:rsid w:val="00734973"/>
    <w:rsid w:val="00876138"/>
    <w:rsid w:val="00895F4C"/>
    <w:rsid w:val="0089652A"/>
    <w:rsid w:val="00897710"/>
    <w:rsid w:val="008E6263"/>
    <w:rsid w:val="008F1929"/>
    <w:rsid w:val="00931AAB"/>
    <w:rsid w:val="00946265"/>
    <w:rsid w:val="009830C6"/>
    <w:rsid w:val="009C4A51"/>
    <w:rsid w:val="009E274D"/>
    <w:rsid w:val="009E52E8"/>
    <w:rsid w:val="009F052A"/>
    <w:rsid w:val="00A5450D"/>
    <w:rsid w:val="00A7152C"/>
    <w:rsid w:val="00A92F24"/>
    <w:rsid w:val="00B44E67"/>
    <w:rsid w:val="00B4733E"/>
    <w:rsid w:val="00B57E44"/>
    <w:rsid w:val="00B63F75"/>
    <w:rsid w:val="00B669E9"/>
    <w:rsid w:val="00BA301D"/>
    <w:rsid w:val="00BD54FA"/>
    <w:rsid w:val="00BF6CC9"/>
    <w:rsid w:val="00C24D72"/>
    <w:rsid w:val="00CA4293"/>
    <w:rsid w:val="00CC27E9"/>
    <w:rsid w:val="00CE01B5"/>
    <w:rsid w:val="00D1016B"/>
    <w:rsid w:val="00D20035"/>
    <w:rsid w:val="00D9029E"/>
    <w:rsid w:val="00DE16F8"/>
    <w:rsid w:val="00E43ED0"/>
    <w:rsid w:val="00E90680"/>
    <w:rsid w:val="00E97627"/>
    <w:rsid w:val="00EA0489"/>
    <w:rsid w:val="00EC45C9"/>
    <w:rsid w:val="00F312E0"/>
    <w:rsid w:val="00F921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BBEB"/>
  <w15:chartTrackingRefBased/>
  <w15:docId w15:val="{6AF308EF-FCE2-43D7-894F-69CF7EC1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E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73"/>
  </w:style>
  <w:style w:type="paragraph" w:styleId="Footer">
    <w:name w:val="footer"/>
    <w:basedOn w:val="Normal"/>
    <w:link w:val="FooterChar"/>
    <w:uiPriority w:val="99"/>
    <w:unhideWhenUsed/>
    <w:rsid w:val="0073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73"/>
  </w:style>
  <w:style w:type="character" w:styleId="Hyperlink">
    <w:name w:val="Hyperlink"/>
    <w:basedOn w:val="DefaultParagraphFont"/>
    <w:uiPriority w:val="99"/>
    <w:unhideWhenUsed/>
    <w:rsid w:val="009830C6"/>
    <w:rPr>
      <w:color w:val="0563C1" w:themeColor="hyperlink"/>
      <w:u w:val="single"/>
    </w:rPr>
  </w:style>
  <w:style w:type="character" w:styleId="UnresolvedMention">
    <w:name w:val="Unresolved Mention"/>
    <w:basedOn w:val="DefaultParagraphFont"/>
    <w:uiPriority w:val="99"/>
    <w:semiHidden/>
    <w:unhideWhenUsed/>
    <w:rsid w:val="009830C6"/>
    <w:rPr>
      <w:color w:val="605E5C"/>
      <w:shd w:val="clear" w:color="auto" w:fill="E1DFDD"/>
    </w:rPr>
  </w:style>
  <w:style w:type="paragraph" w:customStyle="1" w:styleId="paragraph">
    <w:name w:val="paragraph"/>
    <w:basedOn w:val="Normal"/>
    <w:rsid w:val="005D5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D563E"/>
  </w:style>
  <w:style w:type="character" w:customStyle="1" w:styleId="normaltextrun">
    <w:name w:val="normaltextrun"/>
    <w:basedOn w:val="DefaultParagraphFont"/>
    <w:rsid w:val="005D563E"/>
  </w:style>
  <w:style w:type="table" w:styleId="TableGrid">
    <w:name w:val="Table Grid"/>
    <w:basedOn w:val="TableNormal"/>
    <w:uiPriority w:val="39"/>
    <w:rsid w:val="0045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E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E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enquiries@thechildrenstrust.org.uk" TargetMode="External"/><Relationship Id="rId2" Type="http://schemas.openxmlformats.org/officeDocument/2006/relationships/hyperlink" Target="http://www.thechildrenstrust.org.uk/school" TargetMode="External"/><Relationship Id="rId1" Type="http://schemas.openxmlformats.org/officeDocument/2006/relationships/hyperlink" Target="mailto:enquiries@thechildrenstrust.org.uk" TargetMode="External"/><Relationship Id="rId5" Type="http://schemas.openxmlformats.org/officeDocument/2006/relationships/image" Target="media/image1.jpg"/><Relationship Id="rId4" Type="http://schemas.openxmlformats.org/officeDocument/2006/relationships/hyperlink" Target="http://www.thechildrenstrust.org.uk/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1C8DE41C24548A8E521F0F031C591" ma:contentTypeVersion="3" ma:contentTypeDescription="Create a new document." ma:contentTypeScope="" ma:versionID="d1f9dcc63823e493411f31c550d59cca">
  <xsd:schema xmlns:xsd="http://www.w3.org/2001/XMLSchema" xmlns:xs="http://www.w3.org/2001/XMLSchema" xmlns:p="http://schemas.microsoft.com/office/2006/metadata/properties" xmlns:ns2="8deb750a-a46a-4471-837c-c023a3be7a0c" targetNamespace="http://schemas.microsoft.com/office/2006/metadata/properties" ma:root="true" ma:fieldsID="9ccac1b07e85a966adcde65301bdd178" ns2:_="">
    <xsd:import namespace="8deb750a-a46a-4471-837c-c023a3be7a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b750a-a46a-4471-837c-c023a3be7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3E31C-199F-4672-AF3B-E91FB30E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b750a-a46a-4471-837c-c023a3be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9DA8C-1265-4C77-80AF-3E42CD429669}">
  <ds:schemaRefs>
    <ds:schemaRef ds:uri="http://schemas.microsoft.com/sharepoint/v3/contenttype/forms"/>
  </ds:schemaRefs>
</ds:datastoreItem>
</file>

<file path=customXml/itemProps3.xml><?xml version="1.0" encoding="utf-8"?>
<ds:datastoreItem xmlns:ds="http://schemas.openxmlformats.org/officeDocument/2006/customXml" ds:itemID="{F85B06BF-2859-4178-8F20-FB4F8AB6CD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Kelsall</dc:creator>
  <cp:keywords/>
  <dc:description/>
  <cp:lastModifiedBy>Lynne Black</cp:lastModifiedBy>
  <cp:revision>3</cp:revision>
  <cp:lastPrinted>2026-03-10T16:15:00Z</cp:lastPrinted>
  <dcterms:created xsi:type="dcterms:W3CDTF">2026-03-26T16:25:00Z</dcterms:created>
  <dcterms:modified xsi:type="dcterms:W3CDTF">2026-03-26T16:26:00Z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0x0101001571C8DE41C24548A8E521F0F031C591</vt:lpwstr>
  </property>
  <property fmtid="{D5CDD505-2E9C-101B-9397-08002B2CF9AE}" pid="3" name="MediaServiceImageTags">
    <vt:lpwstr/>
  </property>
</Properties>
</file>